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16" w:rsidRDefault="00B62F16" w:rsidP="00B62F16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Дюртюлинская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межрайонная прокуратура разъясняет.</w:t>
      </w:r>
    </w:p>
    <w:p w:rsidR="00B62F16" w:rsidRPr="00A56C09" w:rsidRDefault="00B62F16" w:rsidP="00EF235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6FCA" w:rsidRPr="00AA6FCA" w:rsidRDefault="00AA6FCA" w:rsidP="00AA6FCA">
      <w:pPr>
        <w:spacing w:after="0" w:line="257" w:lineRule="auto"/>
        <w:ind w:firstLine="709"/>
        <w:jc w:val="both"/>
        <w:rPr>
          <w:rFonts w:ascii="Times New Roman" w:hAnsi="Times New Roman" w:cs="Times New Roman" w:hint="eastAsia"/>
          <w:sz w:val="26"/>
          <w:szCs w:val="26"/>
        </w:rPr>
      </w:pPr>
      <w:r w:rsidRPr="00AA6FCA">
        <w:rPr>
          <w:rFonts w:ascii="Times New Roman" w:hAnsi="Times New Roman" w:cs="Times New Roman"/>
          <w:sz w:val="26"/>
          <w:szCs w:val="26"/>
        </w:rPr>
        <w:t>Особенности расследования уголовных дел в отношении несовершеннолетних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AA6FCA" w:rsidRPr="00AA6FCA" w:rsidRDefault="00AA6FCA" w:rsidP="00AA6FCA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CA">
        <w:rPr>
          <w:rFonts w:ascii="Times New Roman" w:hAnsi="Times New Roman" w:cs="Times New Roman"/>
          <w:sz w:val="26"/>
          <w:szCs w:val="26"/>
        </w:rPr>
        <w:t>Глава 50 УПК РФ регулирует производство по уголовным делам в отношении несовершеннолетних. Законом установлены необходимые требования, обязательные для исполнения лицом, проводящим предварительное расследование по такому уголовному делу.</w:t>
      </w:r>
    </w:p>
    <w:p w:rsidR="00AA6FCA" w:rsidRPr="00AA6FCA" w:rsidRDefault="00AA6FCA" w:rsidP="00AA6FCA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CA">
        <w:rPr>
          <w:rFonts w:ascii="Times New Roman" w:hAnsi="Times New Roman" w:cs="Times New Roman"/>
          <w:sz w:val="26"/>
          <w:szCs w:val="26"/>
        </w:rPr>
        <w:t>Органами дознания и предварительного следствия в ходе расследования уголовных дел о преступлениях несовершеннолетних, должны быть выполнены требования ст. 421 УПК РФ об установлении возраста несовершеннолетнего. Число, месяц, год его рождения должны быть подтверждены свидетельством о рождении или паспортом, а при отсутствии - копией формы № 1.</w:t>
      </w:r>
    </w:p>
    <w:p w:rsidR="00AA6FCA" w:rsidRPr="00AA6FCA" w:rsidRDefault="00AA6FCA" w:rsidP="00AA6FCA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CA">
        <w:rPr>
          <w:rFonts w:ascii="Times New Roman" w:hAnsi="Times New Roman" w:cs="Times New Roman"/>
          <w:sz w:val="26"/>
          <w:szCs w:val="26"/>
        </w:rPr>
        <w:t>При производстве следственных действий по уголовным делам, наряду с защитником (адвокатом), необходимо обязательное участие законных представителей несовершеннолетних, педагогов, психологов (</w:t>
      </w:r>
      <w:proofErr w:type="spellStart"/>
      <w:r w:rsidRPr="00AA6FCA"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 w:rsidRPr="00AA6FCA">
        <w:rPr>
          <w:rFonts w:ascii="Times New Roman" w:hAnsi="Times New Roman" w:cs="Times New Roman"/>
          <w:sz w:val="26"/>
          <w:szCs w:val="26"/>
        </w:rPr>
        <w:t>. 48, 191, 424-426 УПК РФ). При этом законный представитель должен допускаться к участию в деле с момента первого допроса несовершеннолетнего. В соответствии с ч. 12 ст. 5 УПК РФ законными представителями являются родители, усыновители, опекуны или попечители несовершеннолетнего подозреваемого, обвиняемого либо потерпевшего, представители учреждений или организаций, на попечении которых находится несовершеннолетний подозреваемый, обвиняемый либо потерпевший. В случае отсутствия родителей, назначенных опекунов либо попечителей, когда несовершеннолетний фактически проживает у родственников, не являющихся законными представителями, в качестве законного представителя несовершеннолетнего назначается представитель органа опеки и попечительства.</w:t>
      </w:r>
    </w:p>
    <w:p w:rsidR="00AA6FCA" w:rsidRPr="00AA6FCA" w:rsidRDefault="00AA6FCA" w:rsidP="00AA6FCA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CA">
        <w:rPr>
          <w:rFonts w:ascii="Times New Roman" w:hAnsi="Times New Roman" w:cs="Times New Roman"/>
          <w:sz w:val="26"/>
          <w:szCs w:val="26"/>
        </w:rPr>
        <w:t>Статьей 425 УПК РФ предусмотрено обязательное участие педагога или психолога при допросе несовершеннолетнего подозреваемого, обвиняемого, подсудимого в возрасте от 14 до 16 лет, а в возрасте от 16 до 18 лет - при условии, что он страдает психическим расстройством или отстает в психическом развитии. В соответствии с ч. 62 ст. 5 УПК РФ педагог - педагогический работник, выполняющий в образовательной организации или организации, осуществляющей обучение, обязанности по обучению и воспитанию обучающихся.</w:t>
      </w:r>
    </w:p>
    <w:p w:rsidR="00AA6FCA" w:rsidRPr="00AA6FCA" w:rsidRDefault="00AA6FCA" w:rsidP="00AA6FCA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CA">
        <w:rPr>
          <w:rFonts w:ascii="Times New Roman" w:hAnsi="Times New Roman" w:cs="Times New Roman"/>
          <w:sz w:val="26"/>
          <w:szCs w:val="26"/>
        </w:rPr>
        <w:t>Уровень психического развития и иные особенности личности несовершеннолетнего устанавливается путем истребования сведений о нахождении подростка на учете у нарколога, психиатра. Об отставании в психическом развитии несовершеннолетнего могут свидетельствовать данные о его низкой успеваемости, перенесенных черепно-мозговых травмах и иных заболеваниях, ненадлежащие условия воспитания в семье, жестокое обращение с подростком. Поводами к сомнению в способности несовершеннолетнего осознавать значение своих действий и руководить ими могут служить несоразмерность объективного поведения подростка с целями его действий, необычность мотивации его поведения.</w:t>
      </w:r>
    </w:p>
    <w:p w:rsidR="00AA6FCA" w:rsidRPr="00AA6FCA" w:rsidRDefault="00AA6FCA" w:rsidP="00AA6FCA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CA">
        <w:rPr>
          <w:rFonts w:ascii="Times New Roman" w:hAnsi="Times New Roman" w:cs="Times New Roman"/>
          <w:sz w:val="26"/>
          <w:szCs w:val="26"/>
        </w:rPr>
        <w:t>При наличии сведений о возможном отставании подростка в психическом развитии, несовершеннолетний подозреваемый должен допрашиваться с участием специалиста-психолога.</w:t>
      </w:r>
    </w:p>
    <w:p w:rsidR="00AA6FCA" w:rsidRPr="00AA6FCA" w:rsidRDefault="00AA6FCA" w:rsidP="00AA6FCA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CA">
        <w:rPr>
          <w:rFonts w:ascii="Times New Roman" w:hAnsi="Times New Roman" w:cs="Times New Roman"/>
          <w:sz w:val="26"/>
          <w:szCs w:val="26"/>
        </w:rPr>
        <w:lastRenderedPageBreak/>
        <w:t>При расследовании уголовных дел о преступлениях против половой неприкосновенности несовершеннолетнего, проведение допроса, очной ставки, опознания и проверки показаний с участием несовершеннолетнего потерпевшего или свидетеля, не достигшего возраста шестнадцати лет либо достигшего этого возраста, но страдающего психическим расстройством или отстающего в психическом развитии, участие психолога обязательно.</w:t>
      </w:r>
    </w:p>
    <w:p w:rsidR="00AA6FCA" w:rsidRPr="00AA6FCA" w:rsidRDefault="00AA6FCA" w:rsidP="00AA6FCA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CA">
        <w:rPr>
          <w:rFonts w:ascii="Times New Roman" w:hAnsi="Times New Roman" w:cs="Times New Roman"/>
          <w:sz w:val="26"/>
          <w:szCs w:val="26"/>
        </w:rPr>
        <w:t>Показания несовершеннолетнего подозреваемого и обвиняемого, полученные без участия педагога или психолога, в силу ч. 2 ст. 75 УПК РФ являются недопустимыми доказательствами.</w:t>
      </w:r>
    </w:p>
    <w:p w:rsidR="00AA6FCA" w:rsidRPr="00AA6FCA" w:rsidRDefault="00AA6FCA" w:rsidP="00AA6FCA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CA"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spellStart"/>
      <w:r w:rsidRPr="00AA6FCA"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 w:rsidRPr="00AA6FCA">
        <w:rPr>
          <w:rFonts w:ascii="Times New Roman" w:hAnsi="Times New Roman" w:cs="Times New Roman"/>
          <w:sz w:val="26"/>
          <w:szCs w:val="26"/>
        </w:rPr>
        <w:t>. 191, 425 УПК РФ допрос несовершеннолетнего подозреваемого, обвиняемого не может продолжаться без перерыва более 2 часов, а в общей сложности более 4 часов в день. Продолжительность следственных действий имеет существенные ограничения и зависит от возраста несовершеннолетнего. Их производство в ночное время допускается в исключительных случаях, не терпящих отлагательства. При этом в случае неявки без уважительных причин по вызову лица, осуществляющего досудебное производство по уголовному делу, несовершеннолетние в возрасте до четырнадцати лет приводу не подлежат.</w:t>
      </w:r>
    </w:p>
    <w:p w:rsidR="00AA6FCA" w:rsidRPr="00AA6FCA" w:rsidRDefault="00AA6FCA" w:rsidP="00AA6FCA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CA">
        <w:rPr>
          <w:rFonts w:ascii="Times New Roman" w:hAnsi="Times New Roman" w:cs="Times New Roman"/>
          <w:sz w:val="26"/>
          <w:szCs w:val="26"/>
        </w:rPr>
        <w:t>Применение видеозаписи или киносъемки допускается в ходе следственных действий, осуществляемых с участием несовершеннолетнего, если они или их законные представители против этого не возражают. Материалы видеозаписи или киносъемки хранятся при уголовном деле и не предъявляются подозреваемому, обвиняемому, его законному представителю и защитнику.</w:t>
      </w:r>
    </w:p>
    <w:p w:rsidR="00AA6FCA" w:rsidRPr="00AA6FCA" w:rsidRDefault="00AA6FCA" w:rsidP="00AA6FCA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CA">
        <w:rPr>
          <w:rFonts w:ascii="Times New Roman" w:hAnsi="Times New Roman" w:cs="Times New Roman"/>
          <w:sz w:val="26"/>
          <w:szCs w:val="26"/>
        </w:rPr>
        <w:t>Согласно ч. 2 ст. 423 УПК РФ при решении вопроса об избрании меры пресечения к несовершеннолетнему подозреваемому, обвиняемому в каждом случае должна обсуждаться возможность передачи его под присмотр в порядке, установленном ст. 105 УПК РФ. В соответствии со ст. 108 УПК РФ, ч. 6 ст. 88 УК РФ мера пресечения в виде заключения под стражу не может быть избрана несовершеннолетним, впервые совершившим преступление небольшой и средней тяжести в возрасте до 16 лет, а также остальным несовершеннолетним, совершившим впервые преступление небольшой тяжести.</w:t>
      </w:r>
    </w:p>
    <w:p w:rsidR="00D56C73" w:rsidRPr="00AA6FCA" w:rsidRDefault="00D56C73" w:rsidP="00D56C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DD61BB" w:rsidRPr="00AA6FCA" w:rsidRDefault="00AB7978" w:rsidP="00D56C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A6FCA">
        <w:rPr>
          <w:rFonts w:ascii="Times New Roman" w:hAnsi="Times New Roman" w:cs="Times New Roman"/>
          <w:sz w:val="26"/>
          <w:szCs w:val="26"/>
        </w:rPr>
        <w:t>Старший п</w:t>
      </w:r>
      <w:r w:rsidR="00DD61BB" w:rsidRPr="00AA6FCA">
        <w:rPr>
          <w:rFonts w:ascii="Times New Roman" w:hAnsi="Times New Roman" w:cs="Times New Roman"/>
          <w:sz w:val="26"/>
          <w:szCs w:val="26"/>
        </w:rPr>
        <w:t xml:space="preserve">омощник Дюртюлинского </w:t>
      </w:r>
    </w:p>
    <w:p w:rsidR="00DD61BB" w:rsidRPr="00AA6FCA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FCA">
        <w:rPr>
          <w:rFonts w:ascii="Times New Roman" w:hAnsi="Times New Roman" w:cs="Times New Roman"/>
          <w:sz w:val="26"/>
          <w:szCs w:val="26"/>
        </w:rPr>
        <w:t>межрайонного прокурора</w:t>
      </w:r>
    </w:p>
    <w:p w:rsidR="00DD61BB" w:rsidRPr="00AA6FCA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1BB" w:rsidRPr="00AA6FCA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FCA">
        <w:rPr>
          <w:rFonts w:ascii="Times New Roman" w:hAnsi="Times New Roman" w:cs="Times New Roman"/>
          <w:sz w:val="26"/>
          <w:szCs w:val="26"/>
        </w:rPr>
        <w:t xml:space="preserve">юрист 2 класса </w:t>
      </w:r>
      <w:r w:rsidRPr="00AA6FCA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AA6FCA">
        <w:rPr>
          <w:rFonts w:ascii="Times New Roman" w:hAnsi="Times New Roman" w:cs="Times New Roman"/>
          <w:sz w:val="26"/>
          <w:szCs w:val="26"/>
        </w:rPr>
        <w:tab/>
      </w:r>
      <w:r w:rsidRPr="00AA6FCA">
        <w:rPr>
          <w:rFonts w:ascii="Times New Roman" w:hAnsi="Times New Roman" w:cs="Times New Roman"/>
          <w:sz w:val="26"/>
          <w:szCs w:val="26"/>
        </w:rPr>
        <w:tab/>
      </w:r>
      <w:r w:rsidRPr="00AA6FCA">
        <w:rPr>
          <w:rFonts w:ascii="Times New Roman" w:hAnsi="Times New Roman" w:cs="Times New Roman"/>
          <w:sz w:val="26"/>
          <w:szCs w:val="26"/>
        </w:rPr>
        <w:tab/>
      </w:r>
      <w:r w:rsidRPr="00AA6FCA">
        <w:rPr>
          <w:rFonts w:ascii="Times New Roman" w:hAnsi="Times New Roman" w:cs="Times New Roman"/>
          <w:sz w:val="26"/>
          <w:szCs w:val="26"/>
        </w:rPr>
        <w:tab/>
      </w:r>
      <w:r w:rsidRPr="00AA6FCA">
        <w:rPr>
          <w:rFonts w:ascii="Times New Roman" w:hAnsi="Times New Roman" w:cs="Times New Roman"/>
          <w:sz w:val="26"/>
          <w:szCs w:val="26"/>
        </w:rPr>
        <w:tab/>
        <w:t xml:space="preserve">                     А.У. Сулейманова</w:t>
      </w:r>
    </w:p>
    <w:sectPr w:rsidR="00DD61BB" w:rsidRPr="00AA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0C"/>
    <w:rsid w:val="00025C3A"/>
    <w:rsid w:val="000312FA"/>
    <w:rsid w:val="000A4DE9"/>
    <w:rsid w:val="0011005E"/>
    <w:rsid w:val="00115478"/>
    <w:rsid w:val="00130867"/>
    <w:rsid w:val="00142D50"/>
    <w:rsid w:val="00176DC3"/>
    <w:rsid w:val="001B7FE9"/>
    <w:rsid w:val="001C46D5"/>
    <w:rsid w:val="0021735A"/>
    <w:rsid w:val="002B389C"/>
    <w:rsid w:val="002C4225"/>
    <w:rsid w:val="00322DDE"/>
    <w:rsid w:val="003F3284"/>
    <w:rsid w:val="003F6491"/>
    <w:rsid w:val="0043096C"/>
    <w:rsid w:val="00462D2B"/>
    <w:rsid w:val="004F1801"/>
    <w:rsid w:val="00513582"/>
    <w:rsid w:val="00565ED2"/>
    <w:rsid w:val="005D7BDA"/>
    <w:rsid w:val="00604657"/>
    <w:rsid w:val="00650E2B"/>
    <w:rsid w:val="00724321"/>
    <w:rsid w:val="0074575A"/>
    <w:rsid w:val="00751F98"/>
    <w:rsid w:val="007651B1"/>
    <w:rsid w:val="007D055B"/>
    <w:rsid w:val="008514D5"/>
    <w:rsid w:val="00861746"/>
    <w:rsid w:val="009B7163"/>
    <w:rsid w:val="009C1DF8"/>
    <w:rsid w:val="00A56C09"/>
    <w:rsid w:val="00AA6FCA"/>
    <w:rsid w:val="00AB7978"/>
    <w:rsid w:val="00AC4451"/>
    <w:rsid w:val="00AE40EA"/>
    <w:rsid w:val="00AE69AA"/>
    <w:rsid w:val="00AF1E9B"/>
    <w:rsid w:val="00B05BA6"/>
    <w:rsid w:val="00B34A1A"/>
    <w:rsid w:val="00B62F16"/>
    <w:rsid w:val="00BD0AB9"/>
    <w:rsid w:val="00BD7E4F"/>
    <w:rsid w:val="00BE0983"/>
    <w:rsid w:val="00D56C73"/>
    <w:rsid w:val="00D665E7"/>
    <w:rsid w:val="00D823EC"/>
    <w:rsid w:val="00D8689C"/>
    <w:rsid w:val="00DA360C"/>
    <w:rsid w:val="00DD61BB"/>
    <w:rsid w:val="00E9443D"/>
    <w:rsid w:val="00EF235D"/>
    <w:rsid w:val="00F939DB"/>
    <w:rsid w:val="00FA1F7E"/>
    <w:rsid w:val="00FB5717"/>
    <w:rsid w:val="00FE0FE8"/>
    <w:rsid w:val="00FF1061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6335"/>
  <w15:chartTrackingRefBased/>
  <w15:docId w15:val="{D6F3FE61-06D5-4762-B6EC-13C909E7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E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DA360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DA360C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rsid w:val="00DA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62F1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3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96C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2C4225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C4225"/>
    <w:rPr>
      <w:b/>
      <w:bCs/>
    </w:rPr>
  </w:style>
  <w:style w:type="paragraph" w:customStyle="1" w:styleId="Standard">
    <w:name w:val="Standard"/>
    <w:rsid w:val="00FE0FE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a9">
    <w:name w:val="Emphasis"/>
    <w:rsid w:val="001308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Алия Ульфатовна</dc:creator>
  <cp:keywords/>
  <dc:description/>
  <cp:lastModifiedBy>Сулейманова Алия Ульфатовна</cp:lastModifiedBy>
  <cp:revision>2</cp:revision>
  <cp:lastPrinted>2024-06-23T13:40:00Z</cp:lastPrinted>
  <dcterms:created xsi:type="dcterms:W3CDTF">2024-06-23T13:47:00Z</dcterms:created>
  <dcterms:modified xsi:type="dcterms:W3CDTF">2024-06-23T13:47:00Z</dcterms:modified>
</cp:coreProperties>
</file>