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07" w:rsidRPr="00C45839" w:rsidRDefault="00AA4E07" w:rsidP="00AA4E07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B35265">
        <w:rPr>
          <w:sz w:val="28"/>
          <w:szCs w:val="28"/>
        </w:rPr>
        <w:t>Постановлением Правительства РФ от 28.05.2022 N 980</w:t>
      </w:r>
      <w:r w:rsidRPr="00B35265">
        <w:rPr>
          <w:sz w:val="28"/>
          <w:szCs w:val="28"/>
        </w:rPr>
        <w:br/>
        <w:t>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установлено, что с</w:t>
      </w:r>
      <w:r w:rsidRPr="00C45839">
        <w:rPr>
          <w:bCs/>
          <w:sz w:val="28"/>
          <w:szCs w:val="28"/>
        </w:rPr>
        <w:t xml:space="preserve"> 1 сентября 2022 года устанавливается новый порядок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отчуждения.</w:t>
      </w:r>
    </w:p>
    <w:p w:rsidR="00AA4E07" w:rsidRPr="00C45839" w:rsidRDefault="00AA4E07" w:rsidP="00AA4E0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Установлен порядок организации и осуществления федерального государственного лицензионного контроля (надзора) за деятельностью в указанной сфере. </w:t>
      </w:r>
    </w:p>
    <w:p w:rsidR="00AA4E07" w:rsidRPr="00C45839" w:rsidRDefault="00AA4E07" w:rsidP="00AA4E0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Признаны утратившими силу акты Правительства РФ, которыми регулируются аналогичные правоотношения. </w:t>
      </w:r>
    </w:p>
    <w:p w:rsidR="00AA4E07" w:rsidRDefault="00AA4E07" w:rsidP="00AA4E07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Постановление действует до 1 сентября 2028 года. </w:t>
      </w: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</w:p>
    <w:p w:rsidR="00AA4E07" w:rsidRPr="00C45839" w:rsidRDefault="00AA4E07" w:rsidP="00AA4E07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AA4E07" w:rsidRPr="00C45839" w:rsidRDefault="00AA4E07" w:rsidP="00AA4E07">
      <w:pPr>
        <w:jc w:val="both"/>
        <w:rPr>
          <w:sz w:val="28"/>
          <w:szCs w:val="28"/>
        </w:rPr>
      </w:pPr>
    </w:p>
    <w:p w:rsidR="00AA4E07" w:rsidRPr="00C45839" w:rsidRDefault="00AA4E07" w:rsidP="00AA4E07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AA4E07" w:rsidRPr="00C45839" w:rsidRDefault="00AA4E07" w:rsidP="00AA4E07">
      <w:pPr>
        <w:jc w:val="both"/>
        <w:rPr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AA4E07" w:rsidRDefault="00AA4E07" w:rsidP="00AA4E07">
      <w:pPr>
        <w:jc w:val="both"/>
        <w:rPr>
          <w:b/>
          <w:sz w:val="28"/>
          <w:szCs w:val="28"/>
        </w:rPr>
      </w:pPr>
    </w:p>
    <w:p w:rsidR="00F16501" w:rsidRPr="00AA4E07" w:rsidRDefault="00F16501" w:rsidP="00AA4E07"/>
    <w:sectPr w:rsidR="00F16501" w:rsidRPr="00AA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7"/>
    <w:rsid w:val="00AA4E07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24EA-C492-46F7-A86B-F87B1F95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