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22" w:rsidRDefault="00006422" w:rsidP="00006422">
      <w:pPr>
        <w:spacing w:line="240" w:lineRule="auto"/>
        <w:jc w:val="center"/>
        <w:rPr>
          <w:rFonts w:ascii="Arial" w:hAnsi="Arial" w:cs="Arial"/>
        </w:rPr>
      </w:pPr>
      <w:r>
        <w:rPr>
          <w:rFonts w:ascii="Arial" w:hAnsi="Arial" w:cs="Arial"/>
        </w:rPr>
        <w:t>Администрация</w:t>
      </w:r>
    </w:p>
    <w:p w:rsidR="00006422" w:rsidRDefault="00006422" w:rsidP="00006422">
      <w:pPr>
        <w:spacing w:line="240" w:lineRule="auto"/>
        <w:jc w:val="center"/>
        <w:rPr>
          <w:rFonts w:ascii="Arial" w:hAnsi="Arial" w:cs="Arial"/>
        </w:rPr>
      </w:pPr>
      <w:r>
        <w:rPr>
          <w:rFonts w:ascii="Arial" w:hAnsi="Arial" w:cs="Arial"/>
        </w:rPr>
        <w:t xml:space="preserve">сельского поселения </w:t>
      </w:r>
      <w:proofErr w:type="spellStart"/>
      <w:r>
        <w:rPr>
          <w:rFonts w:ascii="Arial" w:hAnsi="Arial" w:cs="Arial"/>
        </w:rPr>
        <w:t>Таймурзинский</w:t>
      </w:r>
      <w:proofErr w:type="spellEnd"/>
      <w:r>
        <w:rPr>
          <w:rFonts w:ascii="Arial" w:hAnsi="Arial" w:cs="Arial"/>
        </w:rPr>
        <w:t xml:space="preserve"> сельсовет муниципального района</w:t>
      </w:r>
    </w:p>
    <w:p w:rsidR="00006422" w:rsidRDefault="00006422" w:rsidP="00006422">
      <w:pPr>
        <w:spacing w:line="240" w:lineRule="auto"/>
        <w:jc w:val="center"/>
        <w:rPr>
          <w:rFonts w:ascii="Arial" w:hAnsi="Arial" w:cs="Arial"/>
        </w:rPr>
      </w:pPr>
      <w:proofErr w:type="spellStart"/>
      <w:r>
        <w:rPr>
          <w:rFonts w:ascii="Arial" w:hAnsi="Arial" w:cs="Arial"/>
        </w:rPr>
        <w:t>Дюртюлинский</w:t>
      </w:r>
      <w:proofErr w:type="spellEnd"/>
      <w:r>
        <w:rPr>
          <w:rFonts w:ascii="Arial" w:hAnsi="Arial" w:cs="Arial"/>
        </w:rPr>
        <w:t xml:space="preserve"> район Республики Башкортостан</w:t>
      </w:r>
    </w:p>
    <w:p w:rsidR="00006422" w:rsidRDefault="00006422" w:rsidP="00006422">
      <w:pPr>
        <w:spacing w:line="240" w:lineRule="auto"/>
        <w:rPr>
          <w:rFonts w:ascii="Arial" w:hAnsi="Arial" w:cs="Arial"/>
        </w:rPr>
      </w:pPr>
    </w:p>
    <w:p w:rsidR="00006422" w:rsidRDefault="00006422" w:rsidP="00006422">
      <w:pPr>
        <w:spacing w:line="240" w:lineRule="auto"/>
        <w:jc w:val="center"/>
        <w:rPr>
          <w:rFonts w:ascii="Arial" w:hAnsi="Arial" w:cs="Arial"/>
        </w:rPr>
      </w:pPr>
      <w:r>
        <w:rPr>
          <w:rFonts w:ascii="Arial" w:hAnsi="Arial" w:cs="Arial"/>
        </w:rPr>
        <w:t>ПОС</w:t>
      </w:r>
      <w:r>
        <w:rPr>
          <w:rFonts w:ascii="Arial" w:hAnsi="Arial" w:cs="Arial"/>
        </w:rPr>
        <w:t>ТАНОВЛЕНИЕ от 04.12.2019. № 12/3</w:t>
      </w:r>
    </w:p>
    <w:p w:rsidR="00430A2F" w:rsidRDefault="003A387C" w:rsidP="001C5E49">
      <w:pPr>
        <w:widowControl w:val="0"/>
        <w:autoSpaceDE w:val="0"/>
        <w:autoSpaceDN w:val="0"/>
        <w:adjustRightInd w:val="0"/>
        <w:spacing w:after="0" w:line="240" w:lineRule="auto"/>
        <w:jc w:val="center"/>
        <w:rPr>
          <w:b/>
        </w:rPr>
      </w:pPr>
      <w:r w:rsidRPr="003933BF">
        <w:rPr>
          <w:b/>
        </w:rPr>
        <w:t>Об утверждении Административного регламента</w:t>
      </w:r>
    </w:p>
    <w:p w:rsidR="00C8532D" w:rsidRDefault="003A387C" w:rsidP="00E870FB">
      <w:pPr>
        <w:widowControl w:val="0"/>
        <w:autoSpaceDE w:val="0"/>
        <w:autoSpaceDN w:val="0"/>
        <w:adjustRightInd w:val="0"/>
        <w:spacing w:after="0" w:line="240" w:lineRule="auto"/>
        <w:jc w:val="center"/>
        <w:rPr>
          <w:b/>
        </w:rPr>
      </w:pPr>
      <w:r w:rsidRPr="003933BF">
        <w:rPr>
          <w:b/>
        </w:rPr>
        <w:t>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30A2F">
        <w:rPr>
          <w:b/>
          <w:bCs/>
        </w:rPr>
        <w:t xml:space="preserve">сельском поселении </w:t>
      </w:r>
      <w:proofErr w:type="spellStart"/>
      <w:r w:rsidR="00430A2F">
        <w:rPr>
          <w:b/>
          <w:bCs/>
        </w:rPr>
        <w:t>Таймурзинский</w:t>
      </w:r>
      <w:proofErr w:type="spellEnd"/>
      <w:r w:rsidR="00430A2F">
        <w:rPr>
          <w:b/>
          <w:bCs/>
        </w:rPr>
        <w:t xml:space="preserve"> сельсовет муниципального района </w:t>
      </w:r>
      <w:proofErr w:type="spellStart"/>
      <w:r w:rsidR="00430A2F">
        <w:rPr>
          <w:b/>
          <w:bCs/>
        </w:rPr>
        <w:t>Дюртюлинский</w:t>
      </w:r>
      <w:proofErr w:type="spellEnd"/>
      <w:r w:rsidR="00430A2F">
        <w:rPr>
          <w:b/>
          <w:bCs/>
        </w:rPr>
        <w:t xml:space="preserve"> район Республики Башкортостан</w:t>
      </w:r>
    </w:p>
    <w:p w:rsidR="003A387C" w:rsidRDefault="003A387C" w:rsidP="00E870FB">
      <w:pPr>
        <w:pStyle w:val="ConsPlusTitle"/>
        <w:jc w:val="center"/>
        <w:rPr>
          <w:rFonts w:ascii="Times New Roman" w:hAnsi="Times New Roman" w:cs="Times New Roman"/>
          <w:sz w:val="28"/>
          <w:szCs w:val="28"/>
        </w:rPr>
      </w:pPr>
    </w:p>
    <w:p w:rsidR="004C611C" w:rsidRDefault="004C611C" w:rsidP="00430A2F">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p>
    <w:p w:rsidR="00430A2F" w:rsidRPr="00003A73" w:rsidRDefault="00430A2F" w:rsidP="00430A2F">
      <w:pPr>
        <w:autoSpaceDE w:val="0"/>
        <w:autoSpaceDN w:val="0"/>
        <w:adjustRightInd w:val="0"/>
        <w:spacing w:after="0" w:line="240" w:lineRule="auto"/>
        <w:ind w:firstLine="709"/>
        <w:jc w:val="both"/>
        <w:rPr>
          <w:lang w:eastAsia="ar-SA"/>
        </w:rPr>
      </w:pPr>
      <w:r>
        <w:t>ПОСТАНОВЛЯЮ:</w:t>
      </w:r>
    </w:p>
    <w:p w:rsidR="00AE32D2" w:rsidRPr="001C5E49" w:rsidRDefault="001C5E49" w:rsidP="001C5E49">
      <w:pPr>
        <w:widowControl w:val="0"/>
        <w:autoSpaceDE w:val="0"/>
        <w:autoSpaceDN w:val="0"/>
        <w:adjustRightInd w:val="0"/>
        <w:spacing w:after="0" w:line="240" w:lineRule="auto"/>
        <w:jc w:val="both"/>
        <w:rPr>
          <w:bCs/>
        </w:rPr>
      </w:pPr>
      <w:r>
        <w:t xml:space="preserve">1. </w:t>
      </w:r>
      <w:r w:rsidR="004C611C" w:rsidRPr="003933BF">
        <w:t xml:space="preserve">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1C5E49">
        <w:rPr>
          <w:bCs/>
        </w:rPr>
        <w:t xml:space="preserve">в </w:t>
      </w:r>
      <w:r w:rsidR="00430A2F" w:rsidRPr="001C5E49">
        <w:rPr>
          <w:bCs/>
        </w:rPr>
        <w:t xml:space="preserve"> сельском поселении </w:t>
      </w:r>
      <w:proofErr w:type="spellStart"/>
      <w:r w:rsidR="00430A2F" w:rsidRPr="001C5E49">
        <w:rPr>
          <w:bCs/>
        </w:rPr>
        <w:t>Таймурзинский</w:t>
      </w:r>
      <w:proofErr w:type="spellEnd"/>
      <w:r w:rsidR="00430A2F" w:rsidRPr="001C5E49">
        <w:rPr>
          <w:bCs/>
        </w:rPr>
        <w:t xml:space="preserve"> сельсовет муниципального района </w:t>
      </w:r>
      <w:proofErr w:type="spellStart"/>
      <w:r w:rsidR="00430A2F" w:rsidRPr="001C5E49">
        <w:rPr>
          <w:bCs/>
        </w:rPr>
        <w:t>Дюртюлинский</w:t>
      </w:r>
      <w:proofErr w:type="spellEnd"/>
      <w:r w:rsidR="00430A2F" w:rsidRPr="001C5E49">
        <w:rPr>
          <w:bCs/>
        </w:rPr>
        <w:t xml:space="preserve"> район Республики Башкортостан.</w:t>
      </w:r>
    </w:p>
    <w:p w:rsidR="001C5E49" w:rsidRDefault="001C5E49" w:rsidP="001C5E49">
      <w:pPr>
        <w:widowControl w:val="0"/>
        <w:autoSpaceDE w:val="0"/>
        <w:autoSpaceDN w:val="0"/>
        <w:adjustRightInd w:val="0"/>
        <w:spacing w:after="0" w:line="240" w:lineRule="auto"/>
        <w:jc w:val="both"/>
      </w:pPr>
      <w:r>
        <w:rPr>
          <w:bCs/>
        </w:rPr>
        <w:t xml:space="preserve">2. </w:t>
      </w:r>
      <w:proofErr w:type="gramStart"/>
      <w:r w:rsidR="005D6E58" w:rsidRPr="001C5E49">
        <w:rPr>
          <w:bCs/>
        </w:rPr>
        <w:t xml:space="preserve">Признать утратившими силу постановления главы сельского поселения </w:t>
      </w:r>
      <w:proofErr w:type="spellStart"/>
      <w:r w:rsidR="005D6E58" w:rsidRPr="001C5E49">
        <w:rPr>
          <w:bCs/>
        </w:rPr>
        <w:t>Таймурзинский</w:t>
      </w:r>
      <w:proofErr w:type="spellEnd"/>
      <w:r w:rsidR="005D6E58" w:rsidRPr="001C5E49">
        <w:rPr>
          <w:bCs/>
        </w:rPr>
        <w:t xml:space="preserve"> сельсовет муниципального района </w:t>
      </w:r>
      <w:proofErr w:type="spellStart"/>
      <w:r w:rsidR="005D6E58" w:rsidRPr="001C5E49">
        <w:rPr>
          <w:bCs/>
        </w:rPr>
        <w:t>Дюртюлинский</w:t>
      </w:r>
      <w:proofErr w:type="spellEnd"/>
      <w:r w:rsidR="005D6E58" w:rsidRPr="001C5E49">
        <w:rPr>
          <w:bCs/>
        </w:rPr>
        <w:t xml:space="preserve"> район Республики Башкортостан от 01.03.2013. № 3/2 «</w:t>
      </w:r>
      <w:r w:rsidR="005D6E58">
        <w:t xml:space="preserve">Об утверждении Административного регламента администрации сельского поселения </w:t>
      </w:r>
      <w:proofErr w:type="spellStart"/>
      <w:r w:rsidR="005D6E58">
        <w:t>Таймурзинский</w:t>
      </w:r>
      <w:proofErr w:type="spellEnd"/>
      <w:r w:rsidR="005D6E58">
        <w:t xml:space="preserve"> сельсовет муниципального района </w:t>
      </w:r>
      <w:proofErr w:type="spellStart"/>
      <w:r w:rsidR="005D6E58">
        <w:t>Дюртюлинский</w:t>
      </w:r>
      <w:proofErr w:type="spellEnd"/>
      <w:r w:rsidR="005D6E58">
        <w:t xml:space="preserve">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w:t>
      </w:r>
      <w:proofErr w:type="spellStart"/>
      <w:r w:rsidR="005D6E58">
        <w:t>Таймурзинский</w:t>
      </w:r>
      <w:proofErr w:type="spellEnd"/>
      <w:r w:rsidR="005D6E58">
        <w:t xml:space="preserve"> сельсовет</w:t>
      </w:r>
      <w:proofErr w:type="gramEnd"/>
      <w:r w:rsidR="005D6E58">
        <w:t xml:space="preserve"> </w:t>
      </w:r>
      <w:proofErr w:type="gramStart"/>
      <w:r w:rsidR="005D6E58">
        <w:t>муниципального</w:t>
      </w:r>
      <w:r w:rsidR="005D6E58" w:rsidRPr="001C5E49">
        <w:rPr>
          <w:sz w:val="26"/>
        </w:rPr>
        <w:t xml:space="preserve">  </w:t>
      </w:r>
      <w:r w:rsidR="005D6E58">
        <w:t xml:space="preserve">района </w:t>
      </w:r>
      <w:proofErr w:type="spellStart"/>
      <w:r w:rsidR="005D6E58">
        <w:t>Дюртюлинский</w:t>
      </w:r>
      <w:proofErr w:type="spellEnd"/>
      <w:r w:rsidR="005D6E58">
        <w:t xml:space="preserve"> район Республики Башкортостан», от </w:t>
      </w:r>
      <w:r>
        <w:t xml:space="preserve"> </w:t>
      </w:r>
      <w:r w:rsidR="005D6E58">
        <w:t>21.07.2014. №</w:t>
      </w:r>
      <w:r>
        <w:t xml:space="preserve"> 7/3 «</w:t>
      </w:r>
      <w:r w:rsidR="005D6E58">
        <w:t>О внесении  изменений в постановление от</w:t>
      </w:r>
      <w:r w:rsidR="005D6E58" w:rsidRPr="001C5E49">
        <w:rPr>
          <w:bCs/>
        </w:rPr>
        <w:t xml:space="preserve">  01.03.2013. № 3/2 «</w:t>
      </w:r>
      <w:r w:rsidR="005D6E58">
        <w:t xml:space="preserve">Об утверждении Административного регламента администрации сельского поселения </w:t>
      </w:r>
      <w:proofErr w:type="spellStart"/>
      <w:r w:rsidR="005D6E58">
        <w:t>Таймурзинский</w:t>
      </w:r>
      <w:proofErr w:type="spellEnd"/>
      <w:r w:rsidR="005D6E58">
        <w:t xml:space="preserve"> сельсовет муниципального района </w:t>
      </w:r>
      <w:proofErr w:type="spellStart"/>
      <w:r w:rsidR="005D6E58">
        <w:t>Дюртюлинский</w:t>
      </w:r>
      <w:proofErr w:type="spellEnd"/>
      <w:r w:rsidR="005D6E58">
        <w:t xml:space="preserve">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w:t>
      </w:r>
      <w:proofErr w:type="spellStart"/>
      <w:r w:rsidR="005D6E58">
        <w:t>Таймурзинский</w:t>
      </w:r>
      <w:proofErr w:type="spellEnd"/>
      <w:r w:rsidR="005D6E58">
        <w:t xml:space="preserve"> сельсовет</w:t>
      </w:r>
      <w:proofErr w:type="gramEnd"/>
      <w:r w:rsidR="005D6E58">
        <w:t xml:space="preserve"> муниципального</w:t>
      </w:r>
      <w:r w:rsidR="005D6E58" w:rsidRPr="001C5E49">
        <w:rPr>
          <w:sz w:val="26"/>
        </w:rPr>
        <w:t xml:space="preserve">  </w:t>
      </w:r>
      <w:r w:rsidR="005D6E58">
        <w:t xml:space="preserve">района </w:t>
      </w:r>
      <w:proofErr w:type="spellStart"/>
      <w:r w:rsidR="005D6E58">
        <w:t>Дюртюлинский</w:t>
      </w:r>
      <w:proofErr w:type="spellEnd"/>
      <w:r w:rsidR="005D6E58">
        <w:t xml:space="preserve"> район Республики Башкортостан», от</w:t>
      </w:r>
      <w:r>
        <w:t xml:space="preserve"> </w:t>
      </w:r>
      <w:r w:rsidR="005D6E58">
        <w:t xml:space="preserve"> 27.06.2017. № 6/8 «О </w:t>
      </w:r>
    </w:p>
    <w:p w:rsidR="005D6E58" w:rsidRPr="001C5E49" w:rsidRDefault="005D6E58" w:rsidP="001C5E49">
      <w:pPr>
        <w:widowControl w:val="0"/>
        <w:autoSpaceDE w:val="0"/>
        <w:autoSpaceDN w:val="0"/>
        <w:adjustRightInd w:val="0"/>
        <w:spacing w:after="0" w:line="240" w:lineRule="auto"/>
        <w:jc w:val="both"/>
        <w:rPr>
          <w:bCs/>
        </w:rPr>
      </w:pPr>
      <w:proofErr w:type="gramStart"/>
      <w:r>
        <w:t>внесении  изменений в постановление от</w:t>
      </w:r>
      <w:r w:rsidRPr="001C5E49">
        <w:rPr>
          <w:bCs/>
        </w:rPr>
        <w:t xml:space="preserve">  01.03.2013. № 3/2 «</w:t>
      </w:r>
      <w:r>
        <w:t xml:space="preserve">Об утверждении Административного регламента администрации сельского поселения </w:t>
      </w:r>
      <w:proofErr w:type="spellStart"/>
      <w:r>
        <w:lastRenderedPageBreak/>
        <w:t>Таймурзинский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w:t>
      </w:r>
      <w:proofErr w:type="spellStart"/>
      <w:r>
        <w:t>Таймурзинский</w:t>
      </w:r>
      <w:proofErr w:type="spellEnd"/>
      <w:r>
        <w:t xml:space="preserve"> сельсовет муниципального</w:t>
      </w:r>
      <w:r w:rsidRPr="001C5E49">
        <w:rPr>
          <w:sz w:val="26"/>
        </w:rPr>
        <w:t xml:space="preserve">  </w:t>
      </w:r>
      <w:r>
        <w:t xml:space="preserve">района </w:t>
      </w:r>
      <w:proofErr w:type="spellStart"/>
      <w:r>
        <w:t>Дюртюлинский</w:t>
      </w:r>
      <w:proofErr w:type="spellEnd"/>
      <w:r>
        <w:t xml:space="preserve"> район Республики Башкортостан».  </w:t>
      </w:r>
      <w:proofErr w:type="gramEnd"/>
    </w:p>
    <w:p w:rsidR="004C611C" w:rsidRPr="00003A73" w:rsidRDefault="005D6E58" w:rsidP="001C5E49">
      <w:pPr>
        <w:widowControl w:val="0"/>
        <w:tabs>
          <w:tab w:val="left" w:pos="567"/>
        </w:tabs>
        <w:spacing w:after="0" w:line="240" w:lineRule="auto"/>
        <w:contextualSpacing/>
        <w:jc w:val="both"/>
      </w:pPr>
      <w:r>
        <w:t>3</w:t>
      </w:r>
      <w:r w:rsidR="004C611C" w:rsidRPr="00003A73">
        <w:t xml:space="preserve">. Настоящее </w:t>
      </w:r>
      <w:r w:rsidR="00AE32D2">
        <w:t>п</w:t>
      </w:r>
      <w:r w:rsidR="004C611C" w:rsidRPr="00003A73">
        <w:t>остановление вступает в силу на следующи</w:t>
      </w:r>
      <w:r w:rsidR="0056512A">
        <w:t>й день</w:t>
      </w:r>
      <w:r w:rsidR="00430A2F">
        <w:t xml:space="preserve"> после дня его обнародования.</w:t>
      </w:r>
    </w:p>
    <w:p w:rsidR="004C611C" w:rsidRPr="00003A73" w:rsidRDefault="005D6E58" w:rsidP="001C5E49">
      <w:pPr>
        <w:widowControl w:val="0"/>
        <w:tabs>
          <w:tab w:val="left" w:pos="567"/>
        </w:tabs>
        <w:spacing w:after="0" w:line="240" w:lineRule="auto"/>
        <w:contextualSpacing/>
        <w:jc w:val="both"/>
      </w:pPr>
      <w:r>
        <w:t>4</w:t>
      </w:r>
      <w:r w:rsidR="004C611C" w:rsidRPr="00003A73">
        <w:t xml:space="preserve">. Настоящее </w:t>
      </w:r>
      <w:r w:rsidR="00AE32D2">
        <w:t>п</w:t>
      </w:r>
      <w:r w:rsidR="004C611C" w:rsidRPr="00003A73">
        <w:t>остановле</w:t>
      </w:r>
      <w:r w:rsidR="00430A2F">
        <w:t>ние обнародовать на информационном стенде в здании администрации</w:t>
      </w:r>
      <w:r w:rsidR="0056512A">
        <w:t xml:space="preserve"> сельского поселения </w:t>
      </w:r>
      <w:proofErr w:type="spellStart"/>
      <w:r w:rsidR="0056512A">
        <w:t>Таймурзинский</w:t>
      </w:r>
      <w:proofErr w:type="spellEnd"/>
      <w:r w:rsidR="0056512A">
        <w:t xml:space="preserve"> сельсовет муниципального района </w:t>
      </w:r>
      <w:proofErr w:type="spellStart"/>
      <w:r w:rsidR="0056512A">
        <w:t>Дюртюлинский</w:t>
      </w:r>
      <w:proofErr w:type="spellEnd"/>
      <w:r w:rsidR="0056512A">
        <w:t xml:space="preserve"> район Республики Башкортостан</w:t>
      </w:r>
      <w:r w:rsidR="00430A2F">
        <w:t xml:space="preserve"> по адресу: </w:t>
      </w:r>
      <w:r w:rsidR="00F85FF6">
        <w:t xml:space="preserve"> Республика Башкортостан, </w:t>
      </w:r>
      <w:proofErr w:type="spellStart"/>
      <w:r w:rsidR="00F85FF6">
        <w:t>Дюртюлинский</w:t>
      </w:r>
      <w:proofErr w:type="spellEnd"/>
      <w:r w:rsidR="00F85FF6">
        <w:t xml:space="preserve"> район, </w:t>
      </w:r>
      <w:proofErr w:type="spellStart"/>
      <w:r w:rsidR="00430A2F">
        <w:t>с</w:t>
      </w:r>
      <w:proofErr w:type="gramStart"/>
      <w:r w:rsidR="00430A2F">
        <w:t>.Т</w:t>
      </w:r>
      <w:proofErr w:type="gramEnd"/>
      <w:r w:rsidR="00430A2F">
        <w:t>аймурзино</w:t>
      </w:r>
      <w:proofErr w:type="spellEnd"/>
      <w:r w:rsidR="00430A2F">
        <w:t xml:space="preserve">, </w:t>
      </w:r>
      <w:proofErr w:type="spellStart"/>
      <w:r w:rsidR="00430A2F">
        <w:t>ул.Советская</w:t>
      </w:r>
      <w:proofErr w:type="spellEnd"/>
      <w:r w:rsidR="00430A2F">
        <w:t>, 4 и на официальном сайте в сети "Интернет"</w:t>
      </w:r>
      <w:r w:rsidR="00430A2F" w:rsidRPr="00003A73">
        <w:t>.</w:t>
      </w:r>
    </w:p>
    <w:p w:rsidR="00430A2F" w:rsidRDefault="005D6E58" w:rsidP="001C5E49">
      <w:pPr>
        <w:autoSpaceDE w:val="0"/>
        <w:autoSpaceDN w:val="0"/>
        <w:adjustRightInd w:val="0"/>
        <w:spacing w:after="0" w:line="240" w:lineRule="auto"/>
        <w:jc w:val="both"/>
      </w:pPr>
      <w:r>
        <w:t>5</w:t>
      </w:r>
      <w:r w:rsidR="004C611C" w:rsidRPr="00003A73">
        <w:t xml:space="preserve">. </w:t>
      </w:r>
      <w:proofErr w:type="gramStart"/>
      <w:r w:rsidR="004C611C" w:rsidRPr="00003A73">
        <w:t>Контроль за</w:t>
      </w:r>
      <w:proofErr w:type="gramEnd"/>
      <w:r w:rsidR="004C611C" w:rsidRPr="00003A73">
        <w:t xml:space="preserve"> исполнением настоящего постановления </w:t>
      </w:r>
      <w:r w:rsidR="00430A2F">
        <w:t xml:space="preserve"> оставляю за собой.</w:t>
      </w:r>
    </w:p>
    <w:p w:rsidR="00430A2F" w:rsidRDefault="00430A2F" w:rsidP="00430A2F">
      <w:pPr>
        <w:autoSpaceDE w:val="0"/>
        <w:autoSpaceDN w:val="0"/>
        <w:adjustRightInd w:val="0"/>
        <w:spacing w:after="0" w:line="240" w:lineRule="auto"/>
        <w:ind w:firstLine="709"/>
        <w:jc w:val="both"/>
      </w:pPr>
    </w:p>
    <w:p w:rsidR="00430A2F" w:rsidRDefault="00430A2F" w:rsidP="00430A2F">
      <w:pPr>
        <w:autoSpaceDE w:val="0"/>
        <w:autoSpaceDN w:val="0"/>
        <w:adjustRightInd w:val="0"/>
        <w:spacing w:after="0" w:line="240" w:lineRule="auto"/>
        <w:ind w:firstLine="709"/>
        <w:jc w:val="both"/>
      </w:pPr>
    </w:p>
    <w:p w:rsidR="00430A2F" w:rsidRPr="00430A2F" w:rsidRDefault="00430A2F" w:rsidP="001C5E49">
      <w:pPr>
        <w:autoSpaceDE w:val="0"/>
        <w:autoSpaceDN w:val="0"/>
        <w:adjustRightInd w:val="0"/>
        <w:spacing w:after="0" w:line="240" w:lineRule="auto"/>
        <w:jc w:val="both"/>
      </w:pPr>
      <w:r w:rsidRPr="00430A2F">
        <w:rPr>
          <w:b/>
        </w:rPr>
        <w:t xml:space="preserve">Глава сельского поселения                  </w:t>
      </w:r>
      <w:r>
        <w:rPr>
          <w:b/>
        </w:rPr>
        <w:t xml:space="preserve">                    </w:t>
      </w:r>
      <w:r w:rsidRPr="00430A2F">
        <w:rPr>
          <w:b/>
        </w:rPr>
        <w:t xml:space="preserve">  </w:t>
      </w:r>
      <w:r>
        <w:rPr>
          <w:b/>
        </w:rPr>
        <w:t xml:space="preserve">      </w:t>
      </w:r>
      <w:r w:rsidR="001C5E49">
        <w:rPr>
          <w:b/>
        </w:rPr>
        <w:t xml:space="preserve">        </w:t>
      </w:r>
      <w:r w:rsidRPr="00430A2F">
        <w:rPr>
          <w:b/>
        </w:rPr>
        <w:t xml:space="preserve">  </w:t>
      </w:r>
      <w:proofErr w:type="spellStart"/>
      <w:r w:rsidRPr="00430A2F">
        <w:rPr>
          <w:b/>
        </w:rPr>
        <w:t>Р.Т.Фатхутдинов</w:t>
      </w:r>
      <w:proofErr w:type="spellEnd"/>
    </w:p>
    <w:p w:rsidR="00430A2F" w:rsidRPr="00430A2F" w:rsidRDefault="00430A2F" w:rsidP="00E870FB">
      <w:pPr>
        <w:autoSpaceDE w:val="0"/>
        <w:autoSpaceDN w:val="0"/>
        <w:adjustRightInd w:val="0"/>
        <w:spacing w:after="0" w:line="240" w:lineRule="auto"/>
        <w:ind w:firstLine="709"/>
        <w:outlineLvl w:val="0"/>
        <w:rPr>
          <w:b/>
        </w:rPr>
      </w:pPr>
    </w:p>
    <w:p w:rsidR="00A43E9C" w:rsidRDefault="00A43E9C"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006422">
      <w:pPr>
        <w:autoSpaceDE w:val="0"/>
        <w:autoSpaceDN w:val="0"/>
        <w:adjustRightInd w:val="0"/>
        <w:spacing w:after="0" w:line="240" w:lineRule="auto"/>
        <w:outlineLvl w:val="0"/>
        <w:rPr>
          <w:b/>
          <w:bCs/>
        </w:rPr>
      </w:pPr>
    </w:p>
    <w:p w:rsidR="00006422" w:rsidRDefault="00006422" w:rsidP="00006422">
      <w:pPr>
        <w:autoSpaceDE w:val="0"/>
        <w:autoSpaceDN w:val="0"/>
        <w:adjustRightInd w:val="0"/>
        <w:spacing w:after="0" w:line="240" w:lineRule="auto"/>
        <w:outlineLvl w:val="0"/>
        <w:rPr>
          <w:b/>
          <w:bCs/>
        </w:rPr>
      </w:pPr>
      <w:bookmarkStart w:id="0" w:name="_GoBack"/>
      <w:bookmarkEnd w:id="0"/>
    </w:p>
    <w:p w:rsidR="001C5E49" w:rsidRDefault="001C5E49"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3A387C" w:rsidRDefault="003A387C" w:rsidP="005052CF">
      <w:pPr>
        <w:autoSpaceDE w:val="0"/>
        <w:autoSpaceDN w:val="0"/>
        <w:adjustRightInd w:val="0"/>
        <w:spacing w:after="0" w:line="240" w:lineRule="auto"/>
        <w:outlineLvl w:val="0"/>
        <w:rPr>
          <w:b/>
          <w:bCs/>
        </w:rPr>
      </w:pPr>
    </w:p>
    <w:p w:rsidR="005052CF" w:rsidRPr="00003A73" w:rsidRDefault="005052CF" w:rsidP="005052CF">
      <w:pPr>
        <w:autoSpaceDE w:val="0"/>
        <w:autoSpaceDN w:val="0"/>
        <w:adjustRightInd w:val="0"/>
        <w:spacing w:after="0" w:line="240" w:lineRule="auto"/>
        <w:outlineLvl w:val="0"/>
        <w:rPr>
          <w:b/>
          <w:bCs/>
        </w:rPr>
      </w:pPr>
    </w:p>
    <w:p w:rsidR="009F715A" w:rsidRPr="000534D7" w:rsidRDefault="00B95C8E" w:rsidP="00E870FB">
      <w:pPr>
        <w:tabs>
          <w:tab w:val="left" w:pos="7425"/>
        </w:tabs>
        <w:spacing w:after="0" w:line="240" w:lineRule="auto"/>
        <w:jc w:val="both"/>
        <w:rPr>
          <w:sz w:val="24"/>
          <w:szCs w:val="24"/>
        </w:rPr>
      </w:pPr>
      <w:r>
        <w:rPr>
          <w:b/>
        </w:rPr>
        <w:lastRenderedPageBreak/>
        <w:t xml:space="preserve">          </w:t>
      </w:r>
      <w:r w:rsidR="00230694">
        <w:rPr>
          <w:b/>
        </w:rPr>
        <w:t xml:space="preserve"> </w:t>
      </w:r>
      <w:r>
        <w:rPr>
          <w:b/>
        </w:rPr>
        <w:t xml:space="preserve">                                                                   </w:t>
      </w:r>
      <w:r w:rsidR="000534D7">
        <w:rPr>
          <w:b/>
        </w:rPr>
        <w:t xml:space="preserve">                             </w:t>
      </w:r>
      <w:r w:rsidR="005052CF">
        <w:rPr>
          <w:b/>
        </w:rPr>
        <w:t xml:space="preserve">        </w:t>
      </w:r>
      <w:r w:rsidR="00430A2F" w:rsidRPr="000534D7">
        <w:rPr>
          <w:sz w:val="24"/>
          <w:szCs w:val="24"/>
        </w:rPr>
        <w:t>УТВЕРЖДЕН</w:t>
      </w:r>
    </w:p>
    <w:p w:rsidR="009F715A" w:rsidRPr="000534D7" w:rsidRDefault="00B95C8E" w:rsidP="00E870FB">
      <w:pPr>
        <w:widowControl w:val="0"/>
        <w:autoSpaceDE w:val="0"/>
        <w:autoSpaceDN w:val="0"/>
        <w:adjustRightInd w:val="0"/>
        <w:spacing w:after="0" w:line="240" w:lineRule="auto"/>
        <w:jc w:val="both"/>
        <w:rPr>
          <w:sz w:val="24"/>
          <w:szCs w:val="24"/>
        </w:rPr>
      </w:pPr>
      <w:r w:rsidRPr="000534D7">
        <w:rPr>
          <w:sz w:val="24"/>
          <w:szCs w:val="24"/>
        </w:rPr>
        <w:t xml:space="preserve">                                                                              </w:t>
      </w:r>
      <w:r w:rsidR="000534D7" w:rsidRPr="000534D7">
        <w:rPr>
          <w:sz w:val="24"/>
          <w:szCs w:val="24"/>
        </w:rPr>
        <w:t xml:space="preserve">            </w:t>
      </w:r>
      <w:r w:rsidR="000534D7">
        <w:rPr>
          <w:sz w:val="24"/>
          <w:szCs w:val="24"/>
        </w:rPr>
        <w:t xml:space="preserve">                      </w:t>
      </w:r>
      <w:r w:rsidR="003933BF" w:rsidRPr="000534D7">
        <w:rPr>
          <w:sz w:val="24"/>
          <w:szCs w:val="24"/>
        </w:rPr>
        <w:t>п</w:t>
      </w:r>
      <w:r w:rsidR="009F715A" w:rsidRPr="000534D7">
        <w:rPr>
          <w:sz w:val="24"/>
          <w:szCs w:val="24"/>
        </w:rPr>
        <w:t xml:space="preserve">остановлением </w:t>
      </w:r>
      <w:r w:rsidR="000534D7">
        <w:rPr>
          <w:sz w:val="24"/>
          <w:szCs w:val="24"/>
        </w:rPr>
        <w:t xml:space="preserve">главы </w:t>
      </w:r>
      <w:proofErr w:type="gramStart"/>
      <w:r w:rsidR="000534D7">
        <w:rPr>
          <w:sz w:val="24"/>
          <w:szCs w:val="24"/>
        </w:rPr>
        <w:t>сельского</w:t>
      </w:r>
      <w:proofErr w:type="gramEnd"/>
      <w:r w:rsidR="000534D7">
        <w:rPr>
          <w:sz w:val="24"/>
          <w:szCs w:val="24"/>
        </w:rPr>
        <w:t xml:space="preserve"> </w:t>
      </w:r>
    </w:p>
    <w:p w:rsidR="000534D7" w:rsidRPr="000534D7" w:rsidRDefault="00B95C8E" w:rsidP="000534D7">
      <w:pPr>
        <w:widowControl w:val="0"/>
        <w:autoSpaceDE w:val="0"/>
        <w:autoSpaceDN w:val="0"/>
        <w:adjustRightInd w:val="0"/>
        <w:spacing w:after="0" w:line="240" w:lineRule="auto"/>
        <w:jc w:val="right"/>
        <w:rPr>
          <w:sz w:val="24"/>
          <w:szCs w:val="24"/>
        </w:rPr>
      </w:pPr>
      <w:r w:rsidRPr="000534D7">
        <w:rPr>
          <w:sz w:val="24"/>
          <w:szCs w:val="24"/>
        </w:rPr>
        <w:t xml:space="preserve">                                             </w:t>
      </w:r>
      <w:r w:rsidR="000534D7">
        <w:rPr>
          <w:sz w:val="24"/>
          <w:szCs w:val="24"/>
        </w:rPr>
        <w:t xml:space="preserve">                              </w:t>
      </w:r>
      <w:r w:rsidR="00430A2F" w:rsidRPr="000534D7">
        <w:rPr>
          <w:sz w:val="24"/>
          <w:szCs w:val="24"/>
        </w:rPr>
        <w:t xml:space="preserve"> поселения </w:t>
      </w:r>
      <w:proofErr w:type="spellStart"/>
      <w:r w:rsidR="00430A2F" w:rsidRPr="000534D7">
        <w:rPr>
          <w:sz w:val="24"/>
          <w:szCs w:val="24"/>
        </w:rPr>
        <w:t>Таймурзинский</w:t>
      </w:r>
      <w:proofErr w:type="spellEnd"/>
      <w:r w:rsidR="00430A2F" w:rsidRPr="000534D7">
        <w:rPr>
          <w:sz w:val="24"/>
          <w:szCs w:val="24"/>
        </w:rPr>
        <w:t xml:space="preserve"> сельсовет</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муниципального района</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w:t>
      </w:r>
      <w:proofErr w:type="spellStart"/>
      <w:r w:rsidRPr="000534D7">
        <w:rPr>
          <w:sz w:val="24"/>
          <w:szCs w:val="24"/>
        </w:rPr>
        <w:t>Дюртюлинский</w:t>
      </w:r>
      <w:proofErr w:type="spellEnd"/>
      <w:r w:rsidRPr="000534D7">
        <w:rPr>
          <w:sz w:val="24"/>
          <w:szCs w:val="24"/>
        </w:rPr>
        <w:t xml:space="preserve"> район </w:t>
      </w:r>
    </w:p>
    <w:p w:rsidR="009F715A"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Респ</w:t>
      </w:r>
      <w:r w:rsidR="000534D7" w:rsidRPr="000534D7">
        <w:rPr>
          <w:sz w:val="24"/>
          <w:szCs w:val="24"/>
        </w:rPr>
        <w:t>у</w:t>
      </w:r>
      <w:r w:rsidRPr="000534D7">
        <w:rPr>
          <w:sz w:val="24"/>
          <w:szCs w:val="24"/>
        </w:rPr>
        <w:t>блики Башкортостан</w:t>
      </w:r>
    </w:p>
    <w:p w:rsidR="00430A2F" w:rsidRPr="000534D7" w:rsidRDefault="0046302E" w:rsidP="000534D7">
      <w:pPr>
        <w:widowControl w:val="0"/>
        <w:autoSpaceDE w:val="0"/>
        <w:autoSpaceDN w:val="0"/>
        <w:adjustRightInd w:val="0"/>
        <w:spacing w:after="0" w:line="240" w:lineRule="auto"/>
        <w:jc w:val="right"/>
        <w:rPr>
          <w:sz w:val="24"/>
          <w:szCs w:val="24"/>
        </w:rPr>
      </w:pPr>
      <w:r>
        <w:rPr>
          <w:sz w:val="24"/>
          <w:szCs w:val="24"/>
        </w:rPr>
        <w:t>о</w:t>
      </w:r>
      <w:r w:rsidR="001C5E49">
        <w:rPr>
          <w:sz w:val="24"/>
          <w:szCs w:val="24"/>
        </w:rPr>
        <w:t xml:space="preserve">т 04.12.2019.№ </w:t>
      </w:r>
      <w:r>
        <w:rPr>
          <w:sz w:val="24"/>
          <w:szCs w:val="24"/>
        </w:rPr>
        <w:t>12/3</w:t>
      </w:r>
    </w:p>
    <w:p w:rsidR="009F715A" w:rsidRPr="000534D7" w:rsidRDefault="009F715A" w:rsidP="00E870FB">
      <w:pPr>
        <w:widowControl w:val="0"/>
        <w:spacing w:after="0" w:line="240" w:lineRule="auto"/>
        <w:contextualSpacing/>
        <w:jc w:val="center"/>
        <w:rPr>
          <w:sz w:val="24"/>
          <w:szCs w:val="24"/>
        </w:rPr>
      </w:pPr>
    </w:p>
    <w:p w:rsidR="00B95C8E" w:rsidRPr="000534D7" w:rsidRDefault="00B95C8E" w:rsidP="00E870FB">
      <w:pPr>
        <w:widowControl w:val="0"/>
        <w:spacing w:after="0" w:line="240" w:lineRule="auto"/>
        <w:contextualSpacing/>
        <w:jc w:val="cente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0534D7" w:rsidRPr="003933BF" w:rsidRDefault="009F715A" w:rsidP="000534D7">
      <w:pPr>
        <w:widowControl w:val="0"/>
        <w:autoSpaceDE w:val="0"/>
        <w:autoSpaceDN w:val="0"/>
        <w:adjustRightInd w:val="0"/>
        <w:spacing w:after="0" w:line="240" w:lineRule="auto"/>
        <w:jc w:val="center"/>
        <w:rPr>
          <w:b/>
          <w:bCs/>
        </w:rPr>
      </w:pPr>
      <w:r w:rsidRPr="00003A73">
        <w:rPr>
          <w:b/>
          <w:bCs/>
        </w:rPr>
        <w:t xml:space="preserve">в </w:t>
      </w:r>
      <w:r w:rsidR="000534D7" w:rsidRPr="003933BF">
        <w:rPr>
          <w:b/>
          <w:bCs/>
        </w:rPr>
        <w:t xml:space="preserve"> </w:t>
      </w:r>
      <w:r w:rsidR="000534D7">
        <w:rPr>
          <w:b/>
          <w:bCs/>
        </w:rPr>
        <w:t xml:space="preserve">сельском поселении </w:t>
      </w:r>
      <w:proofErr w:type="spellStart"/>
      <w:r w:rsidR="000534D7">
        <w:rPr>
          <w:b/>
          <w:bCs/>
        </w:rPr>
        <w:t>Таймурзинский</w:t>
      </w:r>
      <w:proofErr w:type="spellEnd"/>
      <w:r w:rsidR="000534D7">
        <w:rPr>
          <w:b/>
          <w:bCs/>
        </w:rPr>
        <w:t xml:space="preserve"> сельсовет муниципального района </w:t>
      </w:r>
      <w:proofErr w:type="spellStart"/>
      <w:r w:rsidR="000534D7">
        <w:rPr>
          <w:b/>
          <w:bCs/>
        </w:rPr>
        <w:t>Дюртюлинский</w:t>
      </w:r>
      <w:proofErr w:type="spellEnd"/>
      <w:r w:rsidR="000534D7">
        <w:rPr>
          <w:b/>
          <w:bCs/>
        </w:rPr>
        <w:t xml:space="preserve"> район Республики Башкортостан</w:t>
      </w:r>
    </w:p>
    <w:p w:rsidR="000534D7" w:rsidRDefault="000534D7" w:rsidP="000534D7">
      <w:pPr>
        <w:widowControl w:val="0"/>
        <w:autoSpaceDE w:val="0"/>
        <w:autoSpaceDN w:val="0"/>
        <w:adjustRightInd w:val="0"/>
        <w:spacing w:after="0" w:line="240" w:lineRule="auto"/>
        <w:jc w:val="center"/>
        <w:rPr>
          <w:b/>
          <w:bCs/>
        </w:rPr>
      </w:pPr>
    </w:p>
    <w:p w:rsidR="00073986" w:rsidRPr="00003A73" w:rsidRDefault="00073986" w:rsidP="000534D7">
      <w:pPr>
        <w:widowControl w:val="0"/>
        <w:autoSpaceDE w:val="0"/>
        <w:autoSpaceDN w:val="0"/>
        <w:adjustRightInd w:val="0"/>
        <w:spacing w:after="0" w:line="240" w:lineRule="auto"/>
        <w:jc w:val="center"/>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0534D7">
        <w:t xml:space="preserve"> сельском поселении </w:t>
      </w:r>
      <w:proofErr w:type="spellStart"/>
      <w:r w:rsidR="000534D7">
        <w:t>Таймурзинский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t xml:space="preserve">сельского поселения </w:t>
      </w:r>
      <w:proofErr w:type="spellStart"/>
      <w:r w:rsidR="000534D7">
        <w:t>Таймурзинский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 (далее - сельское поселение)</w:t>
      </w:r>
      <w:r w:rsidR="000534D7" w:rsidRPr="00003A73">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1C5E49" w:rsidRDefault="001C5E49" w:rsidP="00E870FB">
      <w:pPr>
        <w:pStyle w:val="a3"/>
        <w:autoSpaceDE w:val="0"/>
        <w:autoSpaceDN w:val="0"/>
        <w:adjustRightInd w:val="0"/>
        <w:spacing w:after="0" w:line="240" w:lineRule="auto"/>
        <w:ind w:left="0" w:firstLine="567"/>
        <w:jc w:val="center"/>
        <w:outlineLvl w:val="0"/>
        <w:rPr>
          <w:b/>
          <w:bCs/>
        </w:rPr>
      </w:pPr>
    </w:p>
    <w:p w:rsidR="001C5E49" w:rsidRDefault="001C5E49" w:rsidP="00E870FB">
      <w:pPr>
        <w:pStyle w:val="a3"/>
        <w:autoSpaceDE w:val="0"/>
        <w:autoSpaceDN w:val="0"/>
        <w:adjustRightInd w:val="0"/>
        <w:spacing w:after="0" w:line="240" w:lineRule="auto"/>
        <w:ind w:left="0" w:firstLine="567"/>
        <w:jc w:val="center"/>
        <w:outlineLvl w:val="0"/>
        <w:rPr>
          <w:b/>
          <w:bCs/>
        </w:rPr>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lastRenderedPageBreak/>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0B575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0534D7">
        <w:rPr>
          <w:rFonts w:eastAsia="Calibri"/>
        </w:rPr>
        <w:t xml:space="preserve"> сельского поселения</w:t>
      </w:r>
      <w:r>
        <w:t>,</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CA51DA" w:rsidRDefault="00D90E9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2F0978">
          <w:rPr>
            <w:rStyle w:val="a4"/>
            <w:color w:val="auto"/>
          </w:rPr>
          <w:t>www.gosuslugi.bashkortostan.ru</w:t>
        </w:r>
      </w:hyperlink>
      <w:r w:rsidRPr="002F0978">
        <w:t>)</w:t>
      </w:r>
      <w:r w:rsidR="000F6806">
        <w:t xml:space="preserve"> (далее – РПГУ)</w:t>
      </w:r>
      <w:r>
        <w:t>;</w:t>
      </w:r>
    </w:p>
    <w:p w:rsidR="00CA51DA" w:rsidRDefault="000534D7" w:rsidP="00E870FB">
      <w:pPr>
        <w:widowControl w:val="0"/>
        <w:tabs>
          <w:tab w:val="left" w:pos="851"/>
          <w:tab w:val="left" w:pos="1134"/>
        </w:tabs>
        <w:spacing w:after="0" w:line="240" w:lineRule="auto"/>
        <w:ind w:firstLine="709"/>
        <w:jc w:val="both"/>
        <w:rPr>
          <w:color w:val="000000"/>
        </w:rPr>
      </w:pPr>
      <w:r>
        <w:rPr>
          <w:color w:val="000000"/>
        </w:rPr>
        <w:t>на официальном сайте</w:t>
      </w:r>
      <w:r w:rsidR="00CA51DA">
        <w:rPr>
          <w:color w:val="000000"/>
        </w:rPr>
        <w:t xml:space="preserve"> Администрации (Уполномоченного органа) </w:t>
      </w:r>
      <w:hyperlink r:id="rId11" w:history="1">
        <w:r>
          <w:rPr>
            <w:rStyle w:val="a4"/>
            <w:bCs/>
            <w:color w:val="000000"/>
            <w:u w:val="none"/>
          </w:rPr>
          <w:t>http://tajmurzin.</w:t>
        </w:r>
        <w:r w:rsidRPr="00275C35">
          <w:rPr>
            <w:rStyle w:val="a4"/>
            <w:bCs/>
            <w:color w:val="000000"/>
            <w:u w:val="none"/>
          </w:rPr>
          <w:t>ru</w:t>
        </w:r>
      </w:hyperlink>
      <w:r>
        <w:rPr>
          <w:bCs/>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w:t>
      </w:r>
      <w:r w:rsidR="000534D7">
        <w:t>полномоченного органа)</w:t>
      </w:r>
      <w:r>
        <w:t>;</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lastRenderedPageBreak/>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 xml:space="preserve">Информация на РПГУ о порядке и сроках предоставления муниципальной услуги на основании сведений, содержащихся         </w:t>
      </w:r>
      <w:r w:rsidR="000534D7">
        <w:t xml:space="preserve">                              в </w:t>
      </w:r>
      <w: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lastRenderedPageBreak/>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hyperlink r:id="rId13" w:history="1">
        <w:r w:rsidR="000534D7">
          <w:rPr>
            <w:rStyle w:val="a4"/>
            <w:bCs/>
            <w:color w:val="000000"/>
            <w:u w:val="none"/>
          </w:rPr>
          <w:t>http://tajmurzin.</w:t>
        </w:r>
        <w:r w:rsidR="000534D7" w:rsidRPr="00275C35">
          <w:rPr>
            <w:rStyle w:val="a4"/>
            <w:bCs/>
            <w:color w:val="000000"/>
            <w:u w:val="none"/>
          </w:rPr>
          <w:t>ru</w:t>
        </w:r>
      </w:hyperlink>
      <w:r w:rsidR="000534D7">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0534D7">
        <w:rPr>
          <w:rFonts w:eastAsia="Calibri"/>
        </w:rPr>
        <w:t xml:space="preserve"> сельского </w:t>
      </w:r>
      <w:proofErr w:type="gramStart"/>
      <w:r w:rsidR="000534D7">
        <w:rPr>
          <w:rFonts w:eastAsia="Calibri"/>
        </w:rPr>
        <w:t>поселения</w:t>
      </w:r>
      <w:proofErr w:type="gramEnd"/>
      <w:r w:rsidRPr="00003A73">
        <w:rPr>
          <w:rFonts w:eastAsia="Calibri"/>
        </w:rPr>
        <w:t xml:space="preserve"> в лице </w:t>
      </w:r>
      <w:r w:rsidR="000534D7">
        <w:rPr>
          <w:rFonts w:eastAsia="Calibri"/>
        </w:rPr>
        <w:t>управляющей делами</w:t>
      </w:r>
      <w:r w:rsidRPr="00003A73">
        <w:rPr>
          <w:rFonts w:eastAsia="Calibri"/>
        </w:rPr>
        <w:t>.</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8B1293">
        <w:rPr>
          <w:rFonts w:eastAsia="Calibri"/>
        </w:rPr>
        <w:t xml:space="preserve"> сельского поселения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 xml:space="preserve">АО </w:t>
      </w:r>
      <w:r w:rsidRPr="00003A73">
        <w:lastRenderedPageBreak/>
        <w:t>«</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 xml:space="preserve">Администрацией муниципального </w:t>
      </w:r>
      <w:r w:rsidR="00DF3442">
        <w:t xml:space="preserve">района </w:t>
      </w:r>
      <w:proofErr w:type="spellStart"/>
      <w:r w:rsidR="00DF3442">
        <w:t>Дюртюлинский</w:t>
      </w:r>
      <w:proofErr w:type="spellEnd"/>
      <w:r w:rsidR="00DF3442">
        <w:t xml:space="preserve"> район Республики Башкортостан</w:t>
      </w:r>
      <w:r w:rsidR="00541E6E">
        <w:t>.</w:t>
      </w:r>
      <w:r w:rsidR="00C21498"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8B1293" w:rsidP="00E870FB">
      <w:pPr>
        <w:autoSpaceDE w:val="0"/>
        <w:autoSpaceDN w:val="0"/>
        <w:adjustRightInd w:val="0"/>
        <w:spacing w:after="0" w:line="240" w:lineRule="auto"/>
        <w:ind w:firstLine="709"/>
        <w:jc w:val="both"/>
        <w:outlineLvl w:val="0"/>
      </w:pPr>
      <w:r>
        <w:t>постановление</w:t>
      </w:r>
      <w:r w:rsidR="00DB5B26">
        <w:t xml:space="preserve"> Главы </w:t>
      </w:r>
      <w:r>
        <w:t xml:space="preserve"> сельского поселения</w:t>
      </w:r>
      <w:r w:rsidR="00DB5B26">
        <w:t xml:space="preserve"> о признании </w:t>
      </w:r>
      <w:r w:rsidR="00D80675">
        <w:t xml:space="preserve">                       </w:t>
      </w:r>
      <w:r w:rsidR="00DB5B26">
        <w:t>(об отказе в признании) помещения жилым помещением;</w:t>
      </w:r>
    </w:p>
    <w:p w:rsidR="00DB5B26" w:rsidRDefault="008B1293" w:rsidP="00E870FB">
      <w:pPr>
        <w:autoSpaceDE w:val="0"/>
        <w:autoSpaceDN w:val="0"/>
        <w:adjustRightInd w:val="0"/>
        <w:spacing w:after="0" w:line="240" w:lineRule="auto"/>
        <w:ind w:firstLine="709"/>
        <w:jc w:val="both"/>
      </w:pPr>
      <w:proofErr w:type="gramStart"/>
      <w:r>
        <w:t>постановление</w:t>
      </w:r>
      <w:r w:rsidR="00DB5B26">
        <w:t xml:space="preserve"> Главы </w:t>
      </w:r>
      <w:r>
        <w:t>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 xml:space="preserve">с указанием </w:t>
      </w:r>
      <w:r w:rsidR="00AB331F">
        <w:t xml:space="preserve">    </w:t>
      </w:r>
      <w:r w:rsidR="00DB5B26">
        <w:t>о дальнейшем использовании помещения;</w:t>
      </w:r>
      <w:proofErr w:type="gramEnd"/>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w:t>
      </w:r>
      <w:r w:rsidR="008B1293">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 xml:space="preserve">для проживания, многоквартирного дома аварийным и подлежащим сносу или реконструкции (далее – </w:t>
      </w:r>
      <w:r w:rsidR="008B1293">
        <w:t>постановление</w:t>
      </w:r>
      <w: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roofErr w:type="gramEnd"/>
    </w:p>
    <w:p w:rsidR="00EE273D" w:rsidRDefault="00EE273D" w:rsidP="00E870FB">
      <w:pPr>
        <w:autoSpaceDE w:val="0"/>
        <w:autoSpaceDN w:val="0"/>
        <w:adjustRightInd w:val="0"/>
        <w:spacing w:after="0" w:line="240" w:lineRule="auto"/>
        <w:ind w:firstLine="709"/>
        <w:jc w:val="both"/>
      </w:pPr>
      <w:r>
        <w:t xml:space="preserve">Датой поступления заявления при личном обращении заявителя                      в Администрацию (Уполномоченный орган) считается день подачи заявления с </w:t>
      </w:r>
      <w:r>
        <w:lastRenderedPageBreak/>
        <w:t>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xml:space="preserve">, через структурное подразделение многофункционального центра (далее – личное обращение), </w:t>
      </w:r>
      <w:r w:rsidRPr="00003A73">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w:t>
      </w:r>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lastRenderedPageBreak/>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8B1293" w:rsidRPr="00003A73" w:rsidRDefault="002E04A9" w:rsidP="001C5E49">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8B1293" w:rsidRPr="00003A73" w:rsidRDefault="002E4E49" w:rsidP="001C5E49">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002E4E49" w:rsidRPr="00003A73">
        <w:lastRenderedPageBreak/>
        <w:t>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w:t>
      </w:r>
      <w:r w:rsidRPr="00003A73">
        <w:rPr>
          <w:rFonts w:eastAsia="Calibri"/>
        </w:rPr>
        <w:lastRenderedPageBreak/>
        <w:t>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6"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1C5E49" w:rsidRDefault="001C5E49"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5910AC">
        <w:t>органов местного самоуправления</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2734C6" w:rsidRPr="008B1293" w:rsidRDefault="00502F85" w:rsidP="002F0978">
      <w:pPr>
        <w:spacing w:line="240" w:lineRule="auto"/>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0DE6" w:rsidRPr="00931DB7" w:rsidRDefault="000C5D0A" w:rsidP="002F0978">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lastRenderedPageBreak/>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1C5E49" w:rsidRDefault="001C5E49" w:rsidP="00E870FB">
      <w:pPr>
        <w:autoSpaceDE w:val="0"/>
        <w:autoSpaceDN w:val="0"/>
        <w:adjustRightInd w:val="0"/>
        <w:spacing w:after="0" w:line="240" w:lineRule="auto"/>
        <w:jc w:val="center"/>
        <w:rPr>
          <w:b/>
          <w:bCs/>
        </w:rPr>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1C5E49" w:rsidRPr="00931DB7" w:rsidRDefault="00D1403F" w:rsidP="0046302E">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0DE6" w:rsidRDefault="00AB0DE6" w:rsidP="001C5E49">
      <w:pPr>
        <w:widowControl w:val="0"/>
        <w:tabs>
          <w:tab w:val="left" w:pos="567"/>
        </w:tabs>
        <w:spacing w:after="0" w:line="240" w:lineRule="auto"/>
        <w:contextualSpacing/>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lastRenderedPageBreak/>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w:t>
      </w:r>
      <w:proofErr w:type="gramStart"/>
      <w:r w:rsidRPr="00432B26">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432B26">
        <w:t xml:space="preserve"> документы).</w:t>
      </w:r>
    </w:p>
    <w:p w:rsidR="0014035F" w:rsidRPr="00432B26" w:rsidRDefault="0014035F" w:rsidP="00E870FB">
      <w:pPr>
        <w:autoSpaceDE w:val="0"/>
        <w:autoSpaceDN w:val="0"/>
        <w:adjustRightInd w:val="0"/>
        <w:spacing w:after="0" w:line="240" w:lineRule="auto"/>
        <w:ind w:firstLine="709"/>
        <w:jc w:val="both"/>
      </w:pPr>
      <w:bookmarkStart w:id="3" w:name="Par1"/>
      <w:bookmarkEnd w:id="3"/>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4" w:name="Par2"/>
      <w:bookmarkEnd w:id="4"/>
      <w:r w:rsidRPr="00432B26">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w:t>
      </w:r>
      <w:r w:rsidRPr="00432B26">
        <w:lastRenderedPageBreak/>
        <w:t xml:space="preserve">отказывается непосредственно в момент представления таких заявления и документов. </w:t>
      </w:r>
      <w:proofErr w:type="gramEnd"/>
    </w:p>
    <w:p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lastRenderedPageBreak/>
        <w:t>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3.4.3. Прием и регистрация заявления и прилагаемых документов </w:t>
      </w:r>
      <w:r w:rsidRPr="00432B26">
        <w:lastRenderedPageBreak/>
        <w:t>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для предоставления </w:t>
      </w:r>
      <w:r w:rsidRPr="00432B26">
        <w:lastRenderedPageBreak/>
        <w:t>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w:t>
      </w:r>
      <w:r w:rsidR="000B2BAB">
        <w:rPr>
          <w:b/>
        </w:rPr>
        <w:t>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Pr>
          <w:color w:val="000000" w:themeColor="text1"/>
        </w:rPr>
        <w:t xml:space="preserve"> </w:t>
      </w:r>
      <w:r w:rsidRPr="00EC687C">
        <w:rPr>
          <w:color w:val="000000" w:themeColor="text1"/>
        </w:rPr>
        <w:t xml:space="preserve"> Администрации </w:t>
      </w:r>
      <w:r w:rsidR="002F0978">
        <w:rPr>
          <w:color w:val="000000" w:themeColor="text1"/>
        </w:rPr>
        <w:t xml:space="preserve"> сельского поселения</w:t>
      </w:r>
      <w:r w:rsidR="002128B7">
        <w:rPr>
          <w:color w:val="000000" w:themeColor="text1"/>
        </w:rPr>
        <w:t xml:space="preserve">, утвержденным </w:t>
      </w:r>
      <w:r w:rsidR="002F0978">
        <w:rPr>
          <w:color w:val="000000" w:themeColor="text1"/>
        </w:rPr>
        <w:t>постановлением Главы сельского поселения от 05.10.2015. за  № 10/3</w:t>
      </w:r>
      <w:r w:rsidRPr="00EC687C">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lastRenderedPageBreak/>
        <w:t>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8"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proofErr w:type="gramStart"/>
      <w:r w:rsidR="00D15105">
        <w:rPr>
          <w:color w:val="000000" w:themeColor="text1"/>
        </w:rPr>
        <w:t>с даты регистрации</w:t>
      </w:r>
      <w:proofErr w:type="gramEnd"/>
      <w:r w:rsidR="00D15105">
        <w:rPr>
          <w:color w:val="000000" w:themeColor="text1"/>
        </w:rPr>
        <w:t xml:space="preserve">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lastRenderedPageBreak/>
        <w:t xml:space="preserve">В случае принятия решения о возврате без рассмотрения заявления </w:t>
      </w:r>
      <w:r w:rsidR="00367057">
        <w:t xml:space="preserve">                  </w:t>
      </w:r>
      <w:r>
        <w:t>и соответствующих документов</w:t>
      </w:r>
      <w:r w:rsidRPr="00D36967">
        <w:t xml:space="preserve"> </w:t>
      </w:r>
      <w:r>
        <w:t xml:space="preserve"> </w:t>
      </w:r>
      <w:r w:rsidR="002B3B0C">
        <w:t>секретарь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w:t>
      </w:r>
      <w:proofErr w:type="gramStart"/>
      <w:r w:rsidR="00ED4AAA">
        <w:t>с даты регистрации</w:t>
      </w:r>
      <w:proofErr w:type="gramEnd"/>
      <w:r w:rsidR="00ED4AAA">
        <w:t xml:space="preserve">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0E5065">
        <w:t>:</w:t>
      </w:r>
    </w:p>
    <w:p w:rsidR="00D15105" w:rsidRDefault="000B2BAB" w:rsidP="00E870FB">
      <w:pPr>
        <w:autoSpaceDE w:val="0"/>
        <w:autoSpaceDN w:val="0"/>
        <w:adjustRightInd w:val="0"/>
        <w:spacing w:after="0" w:line="240" w:lineRule="auto"/>
        <w:ind w:firstLine="709"/>
        <w:jc w:val="both"/>
        <w:outlineLvl w:val="0"/>
      </w:pPr>
      <w:r>
        <w:t>постановление Главы сельского поселения</w:t>
      </w:r>
      <w:r w:rsidR="00D15105">
        <w:t xml:space="preserve"> о признании                        (об отказе в признании) помещения жилым помещением;</w:t>
      </w:r>
    </w:p>
    <w:p w:rsidR="00D15105" w:rsidRDefault="000B2BAB" w:rsidP="00E870FB">
      <w:pPr>
        <w:autoSpaceDE w:val="0"/>
        <w:autoSpaceDN w:val="0"/>
        <w:adjustRightInd w:val="0"/>
        <w:spacing w:after="0" w:line="240" w:lineRule="auto"/>
        <w:ind w:firstLine="709"/>
        <w:jc w:val="both"/>
      </w:pPr>
      <w:proofErr w:type="gramStart"/>
      <w:r>
        <w:t xml:space="preserve">постановление Главы сельского поселения </w:t>
      </w:r>
      <w:r w:rsidR="00D15105">
        <w:t xml:space="preserve">о признании жилого помещения пригодным (непригодным) для проживания с указанием </w:t>
      </w:r>
      <w:r w:rsidR="00367057">
        <w:t xml:space="preserve">   </w:t>
      </w:r>
      <w:r w:rsidR="00D15105">
        <w:t>о дальнейшем использовании помещения;</w:t>
      </w:r>
      <w:proofErr w:type="gramEnd"/>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 xml:space="preserve">о признании многоквартирного дома аварийным и подлежащим сносу с указанием сроков отселения физических и юридических лиц; </w:t>
      </w:r>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о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0B2BAB"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 xml:space="preserve">передача секретарю Комиссии подписанного и зарегистрированного </w:t>
      </w:r>
      <w:r w:rsidR="000B2BAB">
        <w:t>постановления Главы сельского поселения.</w:t>
      </w:r>
    </w:p>
    <w:p w:rsidR="00D15105" w:rsidRPr="00432B26" w:rsidRDefault="00D15105" w:rsidP="00E870FB">
      <w:pPr>
        <w:widowControl w:val="0"/>
        <w:autoSpaceDE w:val="0"/>
        <w:autoSpaceDN w:val="0"/>
        <w:adjustRightInd w:val="0"/>
        <w:spacing w:after="0" w:line="240" w:lineRule="auto"/>
        <w:ind w:firstLine="709"/>
        <w:jc w:val="both"/>
      </w:pPr>
      <w:r w:rsidRPr="00432B26">
        <w:lastRenderedPageBreak/>
        <w:t xml:space="preserve">Способом фиксации является внесение записи о регистрации </w:t>
      </w:r>
      <w:r w:rsidR="000B2BAB">
        <w:t>постановления Главы сельского поселения</w:t>
      </w:r>
      <w:r w:rsidRPr="00432B26">
        <w:t xml:space="preserve"> в систему делопроизводства Администрации (Уполномоченного органа).</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B2BAB">
        <w:t xml:space="preserve">постановления Главы сельского поселения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 xml:space="preserve">Секретарь Комиссии способом, указанным в заявлении, обеспечивает направление заявителю по 1 экземпляру </w:t>
      </w:r>
      <w:r w:rsidR="000B2BAB">
        <w:t>постановления</w:t>
      </w:r>
      <w:r>
        <w:t xml:space="preserve">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издания </w:t>
      </w:r>
      <w:r w:rsidRPr="002955EC">
        <w:t xml:space="preserve"> </w:t>
      </w:r>
      <w:r w:rsidR="000B2BAB">
        <w:t>постановления Главы сельского поселения</w:t>
      </w:r>
      <w:r>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заявителю подписанного и зарегистрированного </w:t>
      </w:r>
      <w:r w:rsidR="000B2BAB">
        <w:t>постановления Главы сельского поселения</w:t>
      </w:r>
      <w:r>
        <w:t>, а также заключения Межведомственной комиссии</w:t>
      </w:r>
      <w:r w:rsidRPr="00432B26">
        <w:t>.</w:t>
      </w:r>
    </w:p>
    <w:p w:rsidR="00A53B6B"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533B8C" w:rsidRPr="00533B8C" w:rsidRDefault="00533B8C" w:rsidP="00533B8C">
      <w:pPr>
        <w:widowControl w:val="0"/>
        <w:autoSpaceDE w:val="0"/>
        <w:autoSpaceDN w:val="0"/>
        <w:adjustRightInd w:val="0"/>
        <w:spacing w:after="0" w:line="240" w:lineRule="auto"/>
        <w:ind w:firstLine="709"/>
        <w:jc w:val="both"/>
        <w:rPr>
          <w:color w:val="000000" w:themeColor="text1"/>
        </w:rPr>
      </w:pPr>
      <w:r w:rsidRPr="00533B8C">
        <w:rPr>
          <w:color w:val="000000" w:themeColor="text1"/>
        </w:rPr>
        <w:t xml:space="preserve">Общий срок проведения административных процедур в рамках выполнения муниципальной услуги не может превышать </w:t>
      </w:r>
      <w:r w:rsidRPr="00533B8C">
        <w:rPr>
          <w:rFonts w:eastAsia="Calibri"/>
          <w:color w:val="000000" w:themeColor="text1"/>
        </w:rPr>
        <w:t>60 календарных дней</w:t>
      </w:r>
      <w:r w:rsidRPr="00533B8C">
        <w:rPr>
          <w:color w:val="000000" w:themeColor="text1"/>
        </w:rPr>
        <w:t xml:space="preserve"> со дня поступления заявления.</w:t>
      </w:r>
    </w:p>
    <w:p w:rsidR="000C3041" w:rsidRPr="00D36967" w:rsidRDefault="000C3041" w:rsidP="00533B8C">
      <w:pPr>
        <w:autoSpaceDE w:val="0"/>
        <w:autoSpaceDN w:val="0"/>
        <w:adjustRightInd w:val="0"/>
        <w:spacing w:after="0" w:line="240" w:lineRule="auto"/>
        <w:jc w:val="both"/>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lastRenderedPageBreak/>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1D3F87">
        <w:rPr>
          <w:color w:val="000000"/>
        </w:rPr>
        <w:lastRenderedPageBreak/>
        <w:t xml:space="preserve">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w:t>
      </w:r>
      <w:r w:rsidR="00491DC3" w:rsidRPr="001D3F87">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9"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1"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1C5E49" w:rsidRDefault="001C5E49" w:rsidP="00E870FB">
      <w:pPr>
        <w:spacing w:after="0" w:line="240" w:lineRule="auto"/>
        <w:ind w:firstLine="709"/>
        <w:jc w:val="center"/>
        <w:rPr>
          <w:b/>
          <w:bCs/>
        </w:rPr>
      </w:pPr>
    </w:p>
    <w:p w:rsidR="001C5E49" w:rsidRDefault="001C5E49"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lastRenderedPageBreak/>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lastRenderedPageBreak/>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B46651" w:rsidP="00E870FB">
      <w:pPr>
        <w:spacing w:after="0" w:line="240" w:lineRule="auto"/>
        <w:ind w:firstLine="709"/>
        <w:jc w:val="both"/>
      </w:pPr>
      <w:hyperlink r:id="rId22"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w:t>
      </w:r>
      <w:r w:rsidR="000B2BAB">
        <w:t>постановлении</w:t>
      </w:r>
      <w:r w:rsidR="00E332C9" w:rsidRPr="007818A6">
        <w:t xml:space="preserve">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w:t>
      </w:r>
      <w:r w:rsidR="000B2BAB">
        <w:t>постановлении</w:t>
      </w:r>
      <w:r w:rsidRPr="007818A6">
        <w:t xml:space="preserve">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w:t>
      </w:r>
      <w:r w:rsidRPr="007818A6">
        <w:lastRenderedPageBreak/>
        <w:t xml:space="preserve">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1C5E49" w:rsidRDefault="001C5E49" w:rsidP="00E870FB">
      <w:pPr>
        <w:widowControl w:val="0"/>
        <w:autoSpaceDE w:val="0"/>
        <w:autoSpaceDN w:val="0"/>
        <w:adjustRightInd w:val="0"/>
        <w:spacing w:after="0" w:line="240" w:lineRule="auto"/>
        <w:ind w:firstLine="709"/>
        <w:jc w:val="center"/>
        <w:rPr>
          <w:b/>
        </w:rPr>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lastRenderedPageBreak/>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541773" w:rsidRPr="00A5155C" w:rsidRDefault="00DE6F88" w:rsidP="00541773">
      <w:pPr>
        <w:autoSpaceDE w:val="0"/>
        <w:autoSpaceDN w:val="0"/>
        <w:adjustRightInd w:val="0"/>
        <w:spacing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A5155C">
        <w:t>осуществляется на постоянной основе должностными лицами Администрации</w:t>
      </w:r>
      <w:r w:rsidR="00541773">
        <w:t xml:space="preserve"> (</w:t>
      </w:r>
      <w:r w:rsidR="00541773" w:rsidRPr="00A5155C">
        <w:t>Уполномоченного органа</w:t>
      </w:r>
      <w:r w:rsidR="00541773">
        <w:t>)</w:t>
      </w:r>
      <w:r w:rsidR="00541773" w:rsidRPr="00A5155C">
        <w:t>,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46302E">
      <w:pPr>
        <w:autoSpaceDE w:val="0"/>
        <w:autoSpaceDN w:val="0"/>
        <w:adjustRightInd w:val="0"/>
        <w:spacing w:after="0" w:line="240" w:lineRule="auto"/>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w:t>
      </w:r>
      <w:r w:rsidR="00F42FFD">
        <w:t>моченного органа), утверждаемых Главой сельского поселения</w:t>
      </w:r>
      <w:r>
        <w:t>.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 xml:space="preserve">Проверка осуществляется на основании </w:t>
      </w:r>
      <w:r w:rsidR="00F42FFD">
        <w:t>распоряжения</w:t>
      </w:r>
      <w:r>
        <w:t xml:space="preserve"> </w:t>
      </w:r>
      <w:r w:rsidR="00F42FFD">
        <w:t>Главы сельского поселения</w:t>
      </w:r>
      <w:r>
        <w:t>.</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Default="003A619E" w:rsidP="0046302E">
      <w:pPr>
        <w:widowControl w:val="0"/>
        <w:autoSpaceDE w:val="0"/>
        <w:autoSpaceDN w:val="0"/>
        <w:adjustRightInd w:val="0"/>
        <w:spacing w:after="0" w:line="240" w:lineRule="auto"/>
        <w:outlineLvl w:val="1"/>
      </w:pPr>
    </w:p>
    <w:p w:rsidR="0046302E" w:rsidRDefault="0046302E" w:rsidP="0046302E">
      <w:pPr>
        <w:widowControl w:val="0"/>
        <w:autoSpaceDE w:val="0"/>
        <w:autoSpaceDN w:val="0"/>
        <w:adjustRightInd w:val="0"/>
        <w:spacing w:after="0" w:line="240" w:lineRule="auto"/>
        <w:outlineLvl w:val="1"/>
      </w:pPr>
    </w:p>
    <w:p w:rsidR="0046302E" w:rsidRDefault="0046302E" w:rsidP="0046302E">
      <w:pPr>
        <w:widowControl w:val="0"/>
        <w:autoSpaceDE w:val="0"/>
        <w:autoSpaceDN w:val="0"/>
        <w:adjustRightInd w:val="0"/>
        <w:spacing w:after="0" w:line="240" w:lineRule="auto"/>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lastRenderedPageBreak/>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3" w:history="1">
        <w:r w:rsidRPr="00F5669F">
          <w:rPr>
            <w:rStyle w:val="a4"/>
            <w:color w:val="auto"/>
            <w:u w:val="none"/>
          </w:rPr>
          <w:t>статьями 11.1</w:t>
        </w:r>
      </w:hyperlink>
      <w:r w:rsidRPr="00F5669F">
        <w:t xml:space="preserve"> и </w:t>
      </w:r>
      <w:hyperlink r:id="rId24"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5"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07993" w:rsidRDefault="00F5669F" w:rsidP="00F42FFD">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F42FFD">
        <w:t>сельского поселения;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6"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proofErr w:type="gramStart"/>
      <w:r w:rsidRPr="00A202BA">
        <w:rPr>
          <w:b/>
        </w:rPr>
        <w:t>,</w:t>
      </w:r>
      <w:proofErr w:type="gramEnd"/>
      <w:r w:rsidRPr="00A202BA">
        <w:rPr>
          <w:b/>
        </w:rPr>
        <w:t xml:space="preserve">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lastRenderedPageBreak/>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7"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lastRenderedPageBreak/>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9"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30"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w:t>
      </w:r>
      <w:r w:rsidRPr="00A202BA">
        <w:lastRenderedPageBreak/>
        <w:t xml:space="preserve">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lastRenderedPageBreak/>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 xml:space="preserve">Срок передачи РГАУ МФЦ принятых им заявлений и прилагаемых документов в форме электронного документа и (или) электронных образов </w:t>
      </w:r>
      <w:r w:rsidRPr="00A202BA">
        <w:lastRenderedPageBreak/>
        <w:t>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1"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w:t>
      </w:r>
      <w:r w:rsidRPr="00A202BA">
        <w:rPr>
          <w:bCs/>
        </w:rPr>
        <w:lastRenderedPageBreak/>
        <w:t xml:space="preserve">осуществляющих функции по предоставлению государственных или муниципальных услуг, предусмотренных </w:t>
      </w:r>
      <w:hyperlink r:id="rId32"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3"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w:t>
      </w:r>
      <w:r w:rsidRPr="00A202BA">
        <w:lastRenderedPageBreak/>
        <w:t xml:space="preserve">предоставлению муниципальной услуги в полном объеме, в порядке, определенном </w:t>
      </w:r>
      <w:hyperlink r:id="rId37"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46302E">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w:t>
      </w:r>
      <w:r w:rsidR="0046302E">
        <w:t xml:space="preserve">й вопросов в следующих случаях: </w:t>
      </w: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C26A2" w:rsidRPr="00003A73" w:rsidRDefault="00EA1877" w:rsidP="00122DE4">
      <w:pPr>
        <w:autoSpaceDE w:val="0"/>
        <w:autoSpaceDN w:val="0"/>
        <w:adjustRightInd w:val="0"/>
        <w:spacing w:after="0" w:line="240" w:lineRule="auto"/>
        <w:ind w:firstLine="709"/>
        <w:jc w:val="right"/>
        <w:rPr>
          <w:b/>
        </w:rPr>
      </w:pPr>
      <w:r>
        <w:rPr>
          <w:b/>
        </w:rPr>
        <w:lastRenderedPageBreak/>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8"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69351B">
        <w:rPr>
          <w:b/>
        </w:rPr>
        <w:t xml:space="preserve"> </w:t>
      </w:r>
      <w:proofErr w:type="gramStart"/>
      <w:r w:rsidRPr="00003A73">
        <w:rPr>
          <w:b/>
        </w:rPr>
        <w:t>непригодным</w:t>
      </w:r>
      <w:proofErr w:type="gramEnd"/>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r w:rsidR="00B275D2">
        <w:rPr>
          <w:b/>
        </w:rPr>
        <w:t>а</w:t>
      </w:r>
      <w:r>
        <w:rPr>
          <w:b/>
        </w:rPr>
        <w:t>варийным</w:t>
      </w:r>
      <w:r w:rsidR="00B275D2">
        <w:rPr>
          <w:b/>
        </w:rPr>
        <w:t xml:space="preserve"> </w:t>
      </w:r>
      <w:r>
        <w:rPr>
          <w:b/>
        </w:rPr>
        <w:t xml:space="preserve"> подлежащим </w:t>
      </w:r>
    </w:p>
    <w:p w:rsidR="00134BB4" w:rsidRDefault="0034543E" w:rsidP="00E870FB">
      <w:pPr>
        <w:pStyle w:val="ConsPlusNormal"/>
        <w:jc w:val="right"/>
        <w:rPr>
          <w:b/>
        </w:rPr>
      </w:pPr>
      <w:r>
        <w:rPr>
          <w:b/>
        </w:rPr>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rsidR="00CC2EBA" w:rsidRPr="00003A73" w:rsidRDefault="00134BB4" w:rsidP="00E870FB">
      <w:pPr>
        <w:pStyle w:val="ConsPlusNormal"/>
        <w:jc w:val="center"/>
        <w:rPr>
          <w:b/>
        </w:rPr>
      </w:pPr>
      <w:r>
        <w:rPr>
          <w:b/>
        </w:rPr>
        <w:t xml:space="preserve">                                                 ____________</w:t>
      </w:r>
      <w:r w:rsidR="00C52715">
        <w:rPr>
          <w:b/>
        </w:rPr>
        <w:t>_</w:t>
      </w:r>
      <w:r w:rsidR="004109CD">
        <w:rPr>
          <w:b/>
        </w:rPr>
        <w:t>____</w:t>
      </w:r>
      <w:r w:rsidR="00CC2EBA">
        <w:rPr>
          <w:b/>
        </w:rPr>
        <w:t>_________________________</w:t>
      </w:r>
    </w:p>
    <w:p w:rsidR="004109CD" w:rsidRPr="00C52715" w:rsidRDefault="004109CD" w:rsidP="00E870FB">
      <w:pPr>
        <w:pStyle w:val="ConsPlusNormal"/>
        <w:rPr>
          <w:b/>
          <w:sz w:val="24"/>
          <w:szCs w:val="24"/>
        </w:rPr>
      </w:pPr>
      <w:r>
        <w:rPr>
          <w:b/>
        </w:rPr>
        <w:t xml:space="preserve">                                            </w:t>
      </w:r>
      <w:r w:rsidR="00C52715">
        <w:rPr>
          <w:b/>
        </w:rPr>
        <w:t xml:space="preserve">            </w:t>
      </w:r>
      <w:r w:rsidR="00134BB4">
        <w:rPr>
          <w:b/>
        </w:rPr>
        <w:t xml:space="preserve"> </w:t>
      </w:r>
      <w:r w:rsidR="00CC2EBA" w:rsidRPr="00C52715">
        <w:rPr>
          <w:b/>
          <w:sz w:val="24"/>
          <w:szCs w:val="24"/>
        </w:rPr>
        <w:t>(наименование муниципального</w:t>
      </w:r>
      <w:r w:rsidRPr="00C52715">
        <w:rPr>
          <w:b/>
          <w:sz w:val="24"/>
          <w:szCs w:val="24"/>
        </w:rPr>
        <w:t xml:space="preserve"> </w:t>
      </w:r>
      <w:r w:rsidR="00CC2EBA" w:rsidRPr="00C52715">
        <w:rPr>
          <w:b/>
          <w:sz w:val="24"/>
          <w:szCs w:val="24"/>
        </w:rPr>
        <w:t xml:space="preserve">образования) </w:t>
      </w:r>
    </w:p>
    <w:p w:rsidR="00CC2EBA" w:rsidRPr="00003A73" w:rsidRDefault="00CC2EBA" w:rsidP="00E870FB">
      <w:pPr>
        <w:pStyle w:val="ConsPlusNormal"/>
        <w:ind w:left="4536"/>
        <w:jc w:val="right"/>
        <w:rPr>
          <w:b/>
        </w:rPr>
      </w:pPr>
      <w:r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w:t>
      </w:r>
      <w:proofErr w:type="gramStart"/>
      <w:r w:rsidR="00CC2EBA" w:rsidRPr="004109CD">
        <w:t>н(</w:t>
      </w:r>
      <w:proofErr w:type="gramEnd"/>
      <w:r w:rsidR="00CC2EBA" w:rsidRPr="004109CD">
        <w:t>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r w:rsidRPr="004109CD">
        <w:t>подопечных)</w:t>
      </w:r>
      <w:r w:rsidR="004109CD">
        <w:t>____________________________________________</w:t>
      </w:r>
    </w:p>
    <w:p w:rsidR="00CC2EBA" w:rsidRPr="004109CD" w:rsidRDefault="004109CD" w:rsidP="00E870FB">
      <w:pPr>
        <w:tabs>
          <w:tab w:val="left" w:pos="4489"/>
        </w:tabs>
        <w:spacing w:after="0" w:line="240" w:lineRule="auto"/>
        <w:jc w:val="center"/>
        <w:rPr>
          <w:sz w:val="24"/>
          <w:szCs w:val="24"/>
        </w:rPr>
      </w:pPr>
      <w:r>
        <w:rPr>
          <w:sz w:val="24"/>
          <w:szCs w:val="24"/>
        </w:rPr>
        <w:lastRenderedPageBreak/>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1C5E49">
      <w:headerReference w:type="default" r:id="rId39"/>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51" w:rsidRDefault="00B46651" w:rsidP="007753F7">
      <w:pPr>
        <w:spacing w:after="0" w:line="240" w:lineRule="auto"/>
      </w:pPr>
      <w:r>
        <w:separator/>
      </w:r>
    </w:p>
  </w:endnote>
  <w:endnote w:type="continuationSeparator" w:id="0">
    <w:p w:rsidR="00B46651" w:rsidRDefault="00B4665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51" w:rsidRDefault="00B46651" w:rsidP="007753F7">
      <w:pPr>
        <w:spacing w:after="0" w:line="240" w:lineRule="auto"/>
      </w:pPr>
      <w:r>
        <w:separator/>
      </w:r>
    </w:p>
  </w:footnote>
  <w:footnote w:type="continuationSeparator" w:id="0">
    <w:p w:rsidR="00B46651" w:rsidRDefault="00B4665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5D6E58" w:rsidRDefault="005D6E58">
        <w:pPr>
          <w:pStyle w:val="af0"/>
          <w:jc w:val="center"/>
        </w:pPr>
        <w:r>
          <w:fldChar w:fldCharType="begin"/>
        </w:r>
        <w:r>
          <w:instrText>PAGE   \* MERGEFORMAT</w:instrText>
        </w:r>
        <w:r>
          <w:fldChar w:fldCharType="separate"/>
        </w:r>
        <w:r w:rsidR="00006422">
          <w:rPr>
            <w:noProof/>
          </w:rPr>
          <w:t>3</w:t>
        </w:r>
        <w:r>
          <w:rPr>
            <w:noProof/>
          </w:rPr>
          <w:fldChar w:fldCharType="end"/>
        </w:r>
      </w:p>
    </w:sdtContent>
  </w:sdt>
  <w:p w:rsidR="005D6E58" w:rsidRDefault="005D6E5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D3AE9"/>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5CF0097"/>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BA36534"/>
    <w:multiLevelType w:val="hybridMultilevel"/>
    <w:tmpl w:val="5F189D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2"/>
  </w:num>
  <w:num w:numId="6">
    <w:abstractNumId w:val="12"/>
  </w:num>
  <w:num w:numId="7">
    <w:abstractNumId w:val="3"/>
  </w:num>
  <w:num w:numId="8">
    <w:abstractNumId w:val="9"/>
  </w:num>
  <w:num w:numId="9">
    <w:abstractNumId w:val="4"/>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0529"/>
    <w:rsid w:val="00003A73"/>
    <w:rsid w:val="00006422"/>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49A"/>
    <w:rsid w:val="00174E6B"/>
    <w:rsid w:val="001750D3"/>
    <w:rsid w:val="001920D2"/>
    <w:rsid w:val="0019788B"/>
    <w:rsid w:val="001A2DD3"/>
    <w:rsid w:val="001B6C94"/>
    <w:rsid w:val="001C0FC9"/>
    <w:rsid w:val="001C55FE"/>
    <w:rsid w:val="001C5E49"/>
    <w:rsid w:val="001C6E15"/>
    <w:rsid w:val="001D04C5"/>
    <w:rsid w:val="001D0D54"/>
    <w:rsid w:val="001D3F28"/>
    <w:rsid w:val="001D3F87"/>
    <w:rsid w:val="001E0706"/>
    <w:rsid w:val="001E0CC5"/>
    <w:rsid w:val="001E1E8E"/>
    <w:rsid w:val="001E7A3D"/>
    <w:rsid w:val="001F1028"/>
    <w:rsid w:val="001F4C36"/>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302E"/>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33B8C"/>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D6E58"/>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5699"/>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46651"/>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5B86"/>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1">
    <w:name w:val="Знак Знак1"/>
    <w:basedOn w:val="a"/>
    <w:autoRedefine/>
    <w:rsid w:val="005D6E58"/>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56830094">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jmurzin.ucoz.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jmurzin.ucoz.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B7F7-A40E-4921-A34D-29217BC3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22063</Words>
  <Characters>125763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23</cp:revision>
  <cp:lastPrinted>2019-12-04T10:47:00Z</cp:lastPrinted>
  <dcterms:created xsi:type="dcterms:W3CDTF">2019-09-06T13:49:00Z</dcterms:created>
  <dcterms:modified xsi:type="dcterms:W3CDTF">2019-12-05T05:02:00Z</dcterms:modified>
</cp:coreProperties>
</file>