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E" w:rsidRPr="008D7D91" w:rsidRDefault="00C077DE" w:rsidP="007526F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bookmarkStart w:id="0" w:name="_GoBack"/>
      <w:bookmarkEnd w:id="0"/>
    </w:p>
    <w:p w:rsidR="00C077DE" w:rsidRPr="009A02A5" w:rsidRDefault="00C077DE" w:rsidP="00C077DE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>УТВЕРЖДЕН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>постановлением главы сельского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поселения Таймурзинский сельсовет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муниципального района Дюртюлинский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район Республики Башкортостан</w:t>
      </w:r>
    </w:p>
    <w:p w:rsidR="0087605E" w:rsidRPr="008D7D91" w:rsidRDefault="00C43892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sz w:val="24"/>
          <w:szCs w:val="24"/>
        </w:rPr>
        <w:t>от 22.11.2021 № 11/6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C0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C077DE">
        <w:rPr>
          <w:b/>
          <w:bCs/>
          <w:color w:val="000000" w:themeColor="text1"/>
        </w:rPr>
        <w:t xml:space="preserve"> сельском поселении Таймурзинский сельсовет муниципального района Дюртюлинский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077DE">
        <w:rPr>
          <w:color w:val="000000" w:themeColor="text1"/>
        </w:rPr>
        <w:t xml:space="preserve"> сельском поселении Таймурзинский сельсовет муниципального района Дюртюлинский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>. Разрешение на осуществление земляных работ выдае</w:t>
      </w:r>
      <w:r w:rsidR="00A46477">
        <w:rPr>
          <w:color w:val="000000" w:themeColor="text1"/>
        </w:rPr>
        <w:t>тся при   производстве видов</w:t>
      </w:r>
      <w:r w:rsidR="005B7930" w:rsidRPr="008D7D91">
        <w:rPr>
          <w:color w:val="000000" w:themeColor="text1"/>
        </w:rPr>
        <w:t xml:space="preserve"> </w:t>
      </w:r>
      <w:r w:rsidR="00A46477">
        <w:rPr>
          <w:color w:val="000000" w:themeColor="text1"/>
        </w:rPr>
        <w:t>работ</w:t>
      </w:r>
      <w:r w:rsidR="00FD78AD">
        <w:rPr>
          <w:color w:val="000000" w:themeColor="text1"/>
        </w:rPr>
        <w:t xml:space="preserve">, </w:t>
      </w:r>
      <w:r w:rsidR="00A46477">
        <w:rPr>
          <w:color w:val="000000" w:themeColor="text1"/>
        </w:rPr>
        <w:t xml:space="preserve"> </w:t>
      </w:r>
      <w:r w:rsidR="00FD78AD">
        <w:rPr>
          <w:color w:val="000000" w:themeColor="text1"/>
        </w:rPr>
        <w:t xml:space="preserve"> не противоречащих действующему законодательству</w:t>
      </w:r>
      <w:r w:rsidR="009C0933">
        <w:rPr>
          <w:color w:val="000000" w:themeColor="text1"/>
        </w:rPr>
        <w:t xml:space="preserve"> Российской Федерации.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C077DE">
        <w:rPr>
          <w:rFonts w:eastAsia="Calibri"/>
          <w:color w:val="000000" w:themeColor="text1"/>
        </w:rPr>
        <w:t>сельского поселения Таймурзинский сельсовет муниципального района Дюртюлинский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</w:t>
      </w:r>
      <w:r w:rsidR="00B04B5C">
        <w:rPr>
          <w:color w:val="000000" w:themeColor="text1"/>
        </w:rPr>
        <w:t>«</w:t>
      </w:r>
      <w:r w:rsidR="001F5EC9" w:rsidRPr="008D7D91">
        <w:rPr>
          <w:color w:val="000000" w:themeColor="text1"/>
        </w:rPr>
        <w:t>Интернет</w:t>
      </w:r>
      <w:r w:rsidR="00B04B5C" w:rsidRPr="00B04B5C">
        <w:rPr>
          <w:color w:val="000000" w:themeColor="text1"/>
        </w:rPr>
        <w:t>»:</w:t>
      </w:r>
      <w:r w:rsidR="001F5EC9" w:rsidRPr="00B04B5C">
        <w:rPr>
          <w:color w:val="000000" w:themeColor="text1"/>
        </w:rPr>
        <w:t xml:space="preserve"> </w:t>
      </w:r>
      <w:r w:rsidR="00B04B5C" w:rsidRPr="00B04B5C">
        <w:rPr>
          <w:color w:val="000000" w:themeColor="text1"/>
        </w:rPr>
        <w:t xml:space="preserve"> </w:t>
      </w:r>
      <w:hyperlink r:id="rId10" w:tgtFrame="_blank" w:history="1">
        <w:r w:rsidR="00B04B5C" w:rsidRPr="00B04B5C">
          <w:rPr>
            <w:rStyle w:val="a4"/>
            <w:color w:val="000000" w:themeColor="text1"/>
            <w:sz w:val="27"/>
            <w:szCs w:val="27"/>
            <w:u w:val="none"/>
          </w:rPr>
          <w:t>http://taimurzino.ru/alpufa/</w:t>
        </w:r>
      </w:hyperlink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в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1.11. В помещениях, в которых предоставляется муниципальная услуга, должны находиться нормативные правовые акты, регулирующие порядок </w:t>
      </w:r>
      <w:r w:rsidRPr="008D7D91">
        <w:rPr>
          <w:color w:val="000000" w:themeColor="text1"/>
        </w:rPr>
        <w:lastRenderedPageBreak/>
        <w:t>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B04B5C">
        <w:rPr>
          <w:rFonts w:eastAsia="Calibri"/>
          <w:color w:val="000000" w:themeColor="text1"/>
        </w:rPr>
        <w:t xml:space="preserve"> сельского поселения Таймурзинский сельсовет муниципального района Дюртюлинский район Республики Башкортостан </w:t>
      </w:r>
      <w:r w:rsidRPr="008D7D91">
        <w:rPr>
          <w:rFonts w:eastAsia="Calibri"/>
          <w:color w:val="000000" w:themeColor="text1"/>
        </w:rPr>
        <w:t xml:space="preserve">в лице </w:t>
      </w:r>
      <w:r w:rsidR="00B04B5C">
        <w:rPr>
          <w:rFonts w:eastAsia="Calibri"/>
          <w:color w:val="000000" w:themeColor="text1"/>
        </w:rPr>
        <w:t>управляющей делами</w:t>
      </w:r>
      <w:r w:rsidRPr="008D7D91">
        <w:rPr>
          <w:rFonts w:eastAsia="Calibri"/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</w:t>
      </w:r>
      <w:r w:rsidR="00752233" w:rsidRPr="008D7D91">
        <w:rPr>
          <w:color w:val="000000" w:themeColor="text1"/>
        </w:rPr>
        <w:lastRenderedPageBreak/>
        <w:t>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 xml:space="preserve">ган), </w:t>
      </w:r>
      <w:r w:rsidR="00C839E1">
        <w:rPr>
          <w:bCs/>
          <w:color w:val="000000" w:themeColor="text1"/>
        </w:rPr>
        <w:lastRenderedPageBreak/>
        <w:t>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B04B5C">
        <w:rPr>
          <w:rFonts w:eastAsia="Calibri"/>
          <w:color w:val="000000" w:themeColor="text1"/>
        </w:rPr>
        <w:t xml:space="preserve"> сельского поселения Таймурзинский сельсовет муниципального района Дюртюлинский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 xml:space="preserve">роект </w:t>
      </w:r>
      <w:r w:rsidR="00483987" w:rsidRPr="008D7D91">
        <w:rPr>
          <w:bCs/>
          <w:color w:val="000000" w:themeColor="text1"/>
        </w:rPr>
        <w:lastRenderedPageBreak/>
        <w:t>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B04B5C">
        <w:rPr>
          <w:rFonts w:eastAsia="Calibri"/>
          <w:color w:val="000000" w:themeColor="text1"/>
        </w:rPr>
        <w:t>сельского поселения Таймурзинский сельсовет муниципального района Дюртюлинский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8D7D91">
        <w:rPr>
          <w:color w:val="000000" w:themeColor="text1"/>
        </w:rPr>
        <w:t>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2E4E49" w:rsidRPr="008D7D91">
        <w:rPr>
          <w:color w:val="000000" w:themeColor="text1"/>
        </w:rPr>
        <w:lastRenderedPageBreak/>
        <w:t>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предоставлении муниципальной услуги в случае, если запрос и </w:t>
      </w:r>
      <w:r w:rsidRPr="008D7D91">
        <w:rPr>
          <w:rFonts w:eastAsia="Calibri"/>
          <w:color w:val="000000" w:themeColor="text1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8D7D91">
        <w:rPr>
          <w:color w:val="000000" w:themeColor="text1"/>
        </w:rPr>
        <w:t> </w:t>
      </w:r>
      <w:r w:rsidR="002C1307" w:rsidRPr="008D7D91">
        <w:rPr>
          <w:color w:val="000000" w:themeColor="text1"/>
        </w:rPr>
        <w:t>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</w:t>
      </w:r>
      <w:r w:rsidRPr="008D7D91">
        <w:rPr>
          <w:color w:val="000000" w:themeColor="text1"/>
        </w:rPr>
        <w:lastRenderedPageBreak/>
        <w:t>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B04B5C">
        <w:rPr>
          <w:rFonts w:eastAsia="Calibri"/>
          <w:color w:val="000000" w:themeColor="text1"/>
        </w:rPr>
        <w:t>сельского поселения Таймурзинский сельсовет муниципального района Дюртюлинский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5243D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5243DD">
        <w:rPr>
          <w:color w:val="000000" w:themeColor="text1"/>
        </w:rPr>
        <w:t>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5243DD" w:rsidRDefault="007B6680" w:rsidP="005243D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5243DD">
        <w:rPr>
          <w:color w:val="000000" w:themeColor="text1"/>
          <w:szCs w:val="24"/>
        </w:rPr>
        <w:t>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5243DD" w:rsidRDefault="007B6680" w:rsidP="005243D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5326" w:rsidRPr="008D7D91" w:rsidRDefault="00BE5326" w:rsidP="005243DD">
      <w:pPr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545D41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 xml:space="preserve">представленных заявителем самостоятельно и (или) по собственной инициативе, а </w:t>
      </w:r>
      <w:r w:rsidR="00E5221A" w:rsidRPr="008D7D91">
        <w:rPr>
          <w:color w:val="000000" w:themeColor="text1"/>
        </w:rPr>
        <w:lastRenderedPageBreak/>
        <w:t>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</w:t>
      </w:r>
      <w:r w:rsidRPr="008D7D91">
        <w:rPr>
          <w:color w:val="000000" w:themeColor="text1"/>
        </w:rPr>
        <w:lastRenderedPageBreak/>
        <w:t>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5243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B04B5C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</w:t>
      </w:r>
      <w:r w:rsidRPr="008D7D91">
        <w:rPr>
          <w:color w:val="000000" w:themeColor="text1"/>
        </w:rPr>
        <w:lastRenderedPageBreak/>
        <w:t>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</w:t>
      </w:r>
      <w:r w:rsidRPr="008D7D91">
        <w:rPr>
          <w:color w:val="000000" w:themeColor="text1"/>
        </w:rPr>
        <w:lastRenderedPageBreak/>
        <w:t xml:space="preserve">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>услуги,</w:t>
      </w:r>
      <w:r w:rsidRPr="008D7D91">
        <w:rPr>
          <w:color w:val="000000" w:themeColor="text1"/>
        </w:rPr>
        <w:t xml:space="preserve">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</w:t>
      </w:r>
      <w:r w:rsidRPr="008D7D91">
        <w:rPr>
          <w:color w:val="000000" w:themeColor="text1"/>
        </w:rPr>
        <w:lastRenderedPageBreak/>
        <w:t>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и прилагаемых документов в форме документов на бумажном носителе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о взаимодействии, </w:t>
      </w:r>
      <w:r w:rsidRPr="008D7D91">
        <w:rPr>
          <w:bCs/>
          <w:color w:val="000000" w:themeColor="text1"/>
        </w:rPr>
        <w:lastRenderedPageBreak/>
        <w:t xml:space="preserve">заключенным между </w:t>
      </w:r>
      <w:r w:rsidRPr="008D7D91">
        <w:rPr>
          <w:color w:val="000000" w:themeColor="text1"/>
        </w:rPr>
        <w:t>многофункциональным центром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43892" w:rsidRDefault="00C4389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43892" w:rsidRDefault="00C4389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43892" w:rsidRDefault="00C4389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43892" w:rsidRDefault="00C4389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243DD" w:rsidRDefault="005243DD" w:rsidP="005243DD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5243DD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адресу __________</w:t>
      </w:r>
      <w:r w:rsidR="00C43892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 xml:space="preserve"> 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«__»________20_ г.                                </w:t>
      </w:r>
      <w:r w:rsidR="00C43892">
        <w:rPr>
          <w:rFonts w:eastAsia="Calibri"/>
          <w:color w:val="000000" w:themeColor="text1"/>
        </w:rPr>
        <w:t xml:space="preserve">    </w:t>
      </w:r>
      <w:r w:rsidRPr="008D7D91">
        <w:rPr>
          <w:rFonts w:eastAsia="Calibri"/>
          <w:color w:val="000000" w:themeColor="text1"/>
        </w:rPr>
        <w:t xml:space="preserve">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243DD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</w:t>
      </w:r>
    </w:p>
    <w:p w:rsidR="00753E47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</w:t>
      </w:r>
    </w:p>
    <w:p w:rsidR="00C43892" w:rsidRPr="008D7D91" w:rsidRDefault="00C43892">
      <w:pPr>
        <w:rPr>
          <w:rFonts w:eastAsia="Calibri"/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</w:t>
      </w:r>
      <w:r w:rsidR="00C43892">
        <w:rPr>
          <w:color w:val="000000" w:themeColor="text1"/>
          <w:sz w:val="24"/>
          <w:szCs w:val="24"/>
        </w:rPr>
        <w:t>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F3486" w:rsidRPr="005243DD" w:rsidRDefault="00611C57" w:rsidP="005243DD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Pr="008D7D91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C077DE">
          <w:headerReference w:type="default" r:id="rId20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5243DD" w:rsidRDefault="00CD1F25" w:rsidP="002D477C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 w:rsidRPr="005243DD">
        <w:rPr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</w:t>
      </w:r>
      <w:r w:rsidR="005243DD" w:rsidRPr="005243DD">
        <w:rPr>
          <w:b/>
          <w:color w:val="000000" w:themeColor="text1"/>
          <w:sz w:val="24"/>
          <w:szCs w:val="24"/>
        </w:rPr>
        <w:t>на осуществления земляных работ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рабочего дня с момента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наличие/отсутствие оснований для отказа в приеме документов, предусмотренных пунктами 2.12. и 2.13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п. 2.14.2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41" w:rsidRDefault="00545D41" w:rsidP="007753F7">
      <w:pPr>
        <w:spacing w:after="0" w:line="240" w:lineRule="auto"/>
      </w:pPr>
      <w:r>
        <w:separator/>
      </w:r>
    </w:p>
  </w:endnote>
  <w:endnote w:type="continuationSeparator" w:id="0">
    <w:p w:rsidR="00545D41" w:rsidRDefault="00545D4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41" w:rsidRDefault="00545D41" w:rsidP="007753F7">
      <w:pPr>
        <w:spacing w:after="0" w:line="240" w:lineRule="auto"/>
      </w:pPr>
      <w:r>
        <w:separator/>
      </w:r>
    </w:p>
  </w:footnote>
  <w:footnote w:type="continuationSeparator" w:id="0">
    <w:p w:rsidR="00545D41" w:rsidRDefault="00545D41" w:rsidP="007753F7">
      <w:pPr>
        <w:spacing w:after="0" w:line="240" w:lineRule="auto"/>
      </w:pPr>
      <w:r>
        <w:continuationSeparator/>
      </w:r>
    </w:p>
  </w:footnote>
  <w:footnote w:id="1">
    <w:p w:rsidR="00335E77" w:rsidRDefault="00335E7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Pr="001B2C0B" w:rsidRDefault="00335E77" w:rsidP="001B2C0B">
      <w:pPr>
        <w:pStyle w:val="ac"/>
        <w:jc w:val="both"/>
        <w:rPr>
          <w:sz w:val="16"/>
        </w:rPr>
      </w:pPr>
    </w:p>
  </w:footnote>
  <w:footnote w:id="3">
    <w:p w:rsidR="00335E77" w:rsidRPr="001B2C0B" w:rsidRDefault="00335E7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335E77" w:rsidRDefault="00335E77" w:rsidP="001B2C0B">
      <w:pPr>
        <w:pStyle w:val="ac"/>
        <w:jc w:val="both"/>
      </w:pPr>
    </w:p>
  </w:footnote>
  <w:footnote w:id="4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335E77" w:rsidRPr="001B2C0B" w:rsidRDefault="00335E77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335E77" w:rsidRDefault="00335E77">
      <w:pPr>
        <w:pStyle w:val="ac"/>
      </w:pPr>
    </w:p>
  </w:footnote>
  <w:footnote w:id="6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Default="00335E77" w:rsidP="005D479B">
      <w:pPr>
        <w:pStyle w:val="ac"/>
      </w:pPr>
    </w:p>
  </w:footnote>
  <w:footnote w:id="7">
    <w:p w:rsidR="00335E77" w:rsidRPr="002A21E9" w:rsidRDefault="00335E77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3424"/>
      <w:docPartObj>
        <w:docPartGallery w:val="Page Numbers (Top of Page)"/>
        <w:docPartUnique/>
      </w:docPartObj>
    </w:sdtPr>
    <w:sdtEndPr/>
    <w:sdtContent>
      <w:p w:rsidR="00335E77" w:rsidRDefault="00335E7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7526F5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35E77" w:rsidRDefault="00335E7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0B74"/>
    <w:multiLevelType w:val="hybridMultilevel"/>
    <w:tmpl w:val="DC7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31E3"/>
    <w:multiLevelType w:val="hybridMultilevel"/>
    <w:tmpl w:val="EB8CED18"/>
    <w:lvl w:ilvl="0" w:tplc="E2AC62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D50BAD"/>
    <w:multiLevelType w:val="hybridMultilevel"/>
    <w:tmpl w:val="BE6E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94CC4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14FB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35E77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A34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5474"/>
    <w:rsid w:val="0051723F"/>
    <w:rsid w:val="00517544"/>
    <w:rsid w:val="0052439E"/>
    <w:rsid w:val="005243DD"/>
    <w:rsid w:val="00525007"/>
    <w:rsid w:val="00525685"/>
    <w:rsid w:val="005271ED"/>
    <w:rsid w:val="00530A7D"/>
    <w:rsid w:val="00542D59"/>
    <w:rsid w:val="005456FD"/>
    <w:rsid w:val="00545D41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682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764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6F5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933"/>
    <w:rsid w:val="009C6BBA"/>
    <w:rsid w:val="009D15EF"/>
    <w:rsid w:val="009D3447"/>
    <w:rsid w:val="009E2E60"/>
    <w:rsid w:val="009E458A"/>
    <w:rsid w:val="009E6B23"/>
    <w:rsid w:val="009E7952"/>
    <w:rsid w:val="009F39F3"/>
    <w:rsid w:val="009F6964"/>
    <w:rsid w:val="00A00AB5"/>
    <w:rsid w:val="00A02A75"/>
    <w:rsid w:val="00A040F6"/>
    <w:rsid w:val="00A05702"/>
    <w:rsid w:val="00A0756D"/>
    <w:rsid w:val="00A11C34"/>
    <w:rsid w:val="00A12896"/>
    <w:rsid w:val="00A147A7"/>
    <w:rsid w:val="00A166BD"/>
    <w:rsid w:val="00A22029"/>
    <w:rsid w:val="00A23F40"/>
    <w:rsid w:val="00A31E01"/>
    <w:rsid w:val="00A4647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04B5C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7DE"/>
    <w:rsid w:val="00C07A16"/>
    <w:rsid w:val="00C1245B"/>
    <w:rsid w:val="00C1388A"/>
    <w:rsid w:val="00C37AD0"/>
    <w:rsid w:val="00C43892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D78AD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63DA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9434-CBA4-4163-BE7D-96560E4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67</Pages>
  <Words>19764</Words>
  <Characters>112661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14</cp:revision>
  <cp:lastPrinted>2021-11-29T04:53:00Z</cp:lastPrinted>
  <dcterms:created xsi:type="dcterms:W3CDTF">2021-10-18T12:21:00Z</dcterms:created>
  <dcterms:modified xsi:type="dcterms:W3CDTF">2021-11-29T04:55:00Z</dcterms:modified>
</cp:coreProperties>
</file>