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2126"/>
        <w:gridCol w:w="2552"/>
      </w:tblGrid>
      <w:tr w:rsidR="0011615F" w:rsidRPr="00790C07" w:rsidTr="0080291B">
        <w:tc>
          <w:tcPr>
            <w:tcW w:w="4928" w:type="dxa"/>
            <w:shd w:val="clear" w:color="auto" w:fill="auto"/>
          </w:tcPr>
          <w:p w:rsidR="0011615F" w:rsidRPr="00790C07" w:rsidRDefault="0011615F" w:rsidP="009967CF">
            <w:pPr>
              <w:rPr>
                <w:color w:val="auto"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auto"/>
          </w:tcPr>
          <w:p w:rsidR="0011615F" w:rsidRPr="00790C07" w:rsidRDefault="0011615F" w:rsidP="0080291B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2552" w:type="dxa"/>
            <w:shd w:val="clear" w:color="auto" w:fill="auto"/>
          </w:tcPr>
          <w:p w:rsidR="0011615F" w:rsidRPr="00790C07" w:rsidRDefault="0011615F" w:rsidP="0080291B">
            <w:pPr>
              <w:jc w:val="both"/>
              <w:rPr>
                <w:color w:val="auto"/>
                <w:sz w:val="25"/>
                <w:szCs w:val="25"/>
              </w:rPr>
            </w:pPr>
          </w:p>
        </w:tc>
      </w:tr>
    </w:tbl>
    <w:p w:rsidR="002620BF" w:rsidRDefault="002620BF" w:rsidP="002620BF">
      <w:pPr>
        <w:overflowPunct w:val="0"/>
        <w:autoSpaceDE w:val="0"/>
        <w:autoSpaceDN w:val="0"/>
        <w:adjustRightInd w:val="0"/>
        <w:ind w:right="-1"/>
        <w:jc w:val="right"/>
        <w:rPr>
          <w:b/>
          <w:color w:val="auto"/>
          <w:spacing w:val="60"/>
          <w:sz w:val="25"/>
          <w:szCs w:val="25"/>
        </w:rPr>
      </w:pPr>
      <w:r>
        <w:rPr>
          <w:b/>
          <w:bCs w:val="0"/>
          <w:color w:val="auto"/>
          <w:spacing w:val="200"/>
          <w:sz w:val="25"/>
          <w:szCs w:val="25"/>
        </w:rPr>
        <w:t>ИНФОРМАЦИОННОЕ СООБЩЕНИЕ</w:t>
      </w:r>
    </w:p>
    <w:p w:rsidR="002620BF" w:rsidRDefault="002620BF" w:rsidP="002620BF">
      <w:pPr>
        <w:autoSpaceDE w:val="0"/>
        <w:autoSpaceDN w:val="0"/>
        <w:adjustRightInd w:val="0"/>
        <w:jc w:val="center"/>
        <w:rPr>
          <w:b/>
          <w:bCs w:val="0"/>
          <w:color w:val="auto"/>
          <w:sz w:val="25"/>
          <w:szCs w:val="25"/>
        </w:rPr>
      </w:pPr>
    </w:p>
    <w:p w:rsidR="002620BF" w:rsidRDefault="002620BF" w:rsidP="002620BF">
      <w:pPr>
        <w:pStyle w:val="a9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Администрация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</w:t>
      </w:r>
      <w:proofErr w:type="gramStart"/>
      <w:r>
        <w:rPr>
          <w:sz w:val="25"/>
          <w:szCs w:val="25"/>
        </w:rPr>
        <w:t>Башкортостан  сообщает</w:t>
      </w:r>
      <w:proofErr w:type="gramEnd"/>
      <w:r>
        <w:rPr>
          <w:sz w:val="25"/>
          <w:szCs w:val="25"/>
        </w:rPr>
        <w:t xml:space="preserve"> о продаже находящегося в собственности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 муниципального имущества.</w:t>
      </w:r>
    </w:p>
    <w:p w:rsidR="002620BF" w:rsidRDefault="002620BF" w:rsidP="002620BF">
      <w:pPr>
        <w:pStyle w:val="1"/>
        <w:rPr>
          <w:sz w:val="25"/>
          <w:szCs w:val="25"/>
        </w:rPr>
      </w:pPr>
      <w:r>
        <w:rPr>
          <w:sz w:val="25"/>
          <w:szCs w:val="25"/>
        </w:rPr>
        <w:t xml:space="preserve">Продажа муниципального имущества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проводится на основании Федеральных законов от 22.07.2008г. №159-ФЗ </w:t>
      </w:r>
      <w:r>
        <w:rPr>
          <w:spacing w:val="2"/>
          <w:sz w:val="25"/>
          <w:szCs w:val="25"/>
        </w:rPr>
        <w:t xml:space="preserve">«Об особенностях отчуждения недвижимого имущества, </w:t>
      </w:r>
      <w:r>
        <w:rPr>
          <w:spacing w:val="-1"/>
          <w:sz w:val="25"/>
          <w:szCs w:val="25"/>
        </w:rPr>
        <w:t xml:space="preserve">находящегося в государственной собственности субъектов Российской Федерации или в </w:t>
      </w:r>
      <w:r>
        <w:rPr>
          <w:sz w:val="25"/>
          <w:szCs w:val="25"/>
        </w:rPr>
        <w:t>муниципальной собственности и арендуемого субъектами малого и</w:t>
      </w:r>
      <w:r>
        <w:rPr>
          <w:spacing w:val="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 xml:space="preserve">среднего предпринимательства, и о внесении изменений в отдельные </w:t>
      </w:r>
      <w:r>
        <w:rPr>
          <w:sz w:val="25"/>
          <w:szCs w:val="25"/>
        </w:rPr>
        <w:t xml:space="preserve">законодательные акты Российской Федерации», от 21.12.2001г. №178-ФЗ  «О приватизации государственного и муниципального имущества» и решением Совета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№ 35/109 от 07.04.2021 года «Об утверждении прогнозного плана (программы) приватизации  муниципального имущества сельского поселения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 на 2021-2022 годы».</w:t>
      </w:r>
    </w:p>
    <w:p w:rsidR="002620BF" w:rsidRDefault="002620BF" w:rsidP="002620BF">
      <w:pPr>
        <w:pStyle w:val="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Собственник продаваемого имущества</w:t>
      </w:r>
      <w:r>
        <w:rPr>
          <w:sz w:val="25"/>
          <w:szCs w:val="25"/>
        </w:rPr>
        <w:t xml:space="preserve"> – сельское поселение </w:t>
      </w:r>
      <w:proofErr w:type="spellStart"/>
      <w:r>
        <w:rPr>
          <w:sz w:val="25"/>
          <w:szCs w:val="25"/>
        </w:rPr>
        <w:t>Таймурзинский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Дюртюлинский</w:t>
      </w:r>
      <w:proofErr w:type="spellEnd"/>
      <w:r>
        <w:rPr>
          <w:sz w:val="25"/>
          <w:szCs w:val="25"/>
        </w:rPr>
        <w:t xml:space="preserve"> район Республики Башкортостан.</w:t>
      </w:r>
    </w:p>
    <w:p w:rsidR="002620BF" w:rsidRDefault="002620BF" w:rsidP="002620BF">
      <w:pPr>
        <w:suppressAutoHyphens/>
        <w:ind w:firstLine="720"/>
        <w:jc w:val="both"/>
        <w:rPr>
          <w:color w:val="auto"/>
          <w:sz w:val="25"/>
          <w:szCs w:val="25"/>
        </w:rPr>
      </w:pPr>
      <w:r>
        <w:rPr>
          <w:bCs w:val="0"/>
          <w:color w:val="auto"/>
          <w:sz w:val="25"/>
          <w:szCs w:val="25"/>
        </w:rPr>
        <w:t xml:space="preserve">Продавец – </w:t>
      </w:r>
      <w:r>
        <w:rPr>
          <w:color w:val="auto"/>
          <w:sz w:val="25"/>
          <w:szCs w:val="25"/>
        </w:rPr>
        <w:t xml:space="preserve">Администрация сельского поселения </w:t>
      </w:r>
      <w:proofErr w:type="spellStart"/>
      <w:r>
        <w:rPr>
          <w:color w:val="auto"/>
          <w:sz w:val="25"/>
          <w:szCs w:val="25"/>
        </w:rPr>
        <w:t>Таймурзинский</w:t>
      </w:r>
      <w:proofErr w:type="spellEnd"/>
      <w:r>
        <w:rPr>
          <w:color w:val="auto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auto"/>
          <w:sz w:val="25"/>
          <w:szCs w:val="25"/>
        </w:rPr>
        <w:t>Дюртюлинский</w:t>
      </w:r>
      <w:proofErr w:type="spellEnd"/>
      <w:r>
        <w:rPr>
          <w:color w:val="auto"/>
          <w:sz w:val="25"/>
          <w:szCs w:val="25"/>
        </w:rPr>
        <w:t xml:space="preserve"> район Республики Башкортостан.</w:t>
      </w:r>
    </w:p>
    <w:p w:rsidR="002620BF" w:rsidRDefault="002620BF" w:rsidP="002620BF">
      <w:pPr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На продажу выставляется муниципальное имущество сельского поселения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район Республики Башкортостан - нежилое здание с кадастровым номером 02:22:070301:217, площадью 1752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здание 2, строение 9,  с земельным участком с кадастровым номером 02:22:070301:289 из земель сельскохозяйственного назначения, разрешённое использование – для сельскохозяйственного производства, площадью 5186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расположенным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земельный участок 289.</w:t>
      </w:r>
    </w:p>
    <w:p w:rsidR="002620BF" w:rsidRDefault="002620BF" w:rsidP="002620BF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</w:t>
      </w:r>
      <w:r>
        <w:rPr>
          <w:bCs w:val="0"/>
          <w:color w:val="000000" w:themeColor="text1"/>
          <w:sz w:val="25"/>
          <w:szCs w:val="25"/>
        </w:rPr>
        <w:t xml:space="preserve">  Арендатором Объекта является –  глава </w:t>
      </w:r>
      <w:r>
        <w:rPr>
          <w:color w:val="000000" w:themeColor="text1"/>
          <w:sz w:val="25"/>
          <w:szCs w:val="25"/>
        </w:rPr>
        <w:t xml:space="preserve">крестьянского (фермерского) хозяйства </w:t>
      </w:r>
      <w:proofErr w:type="spellStart"/>
      <w:proofErr w:type="gram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proofErr w:type="gram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.</w:t>
      </w:r>
    </w:p>
    <w:p w:rsidR="002620BF" w:rsidRDefault="002620BF" w:rsidP="002620BF">
      <w:pPr>
        <w:ind w:firstLine="36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Условия приватизации утверждены постановлением </w:t>
      </w:r>
      <w:proofErr w:type="spellStart"/>
      <w:r>
        <w:rPr>
          <w:color w:val="000000" w:themeColor="text1"/>
          <w:sz w:val="25"/>
          <w:szCs w:val="25"/>
        </w:rPr>
        <w:t>и.</w:t>
      </w:r>
      <w:proofErr w:type="gramStart"/>
      <w:r>
        <w:rPr>
          <w:color w:val="000000" w:themeColor="text1"/>
          <w:sz w:val="25"/>
          <w:szCs w:val="25"/>
        </w:rPr>
        <w:t>о.главы</w:t>
      </w:r>
      <w:proofErr w:type="spellEnd"/>
      <w:proofErr w:type="gramEnd"/>
      <w:r>
        <w:rPr>
          <w:color w:val="000000" w:themeColor="text1"/>
          <w:sz w:val="25"/>
          <w:szCs w:val="25"/>
        </w:rPr>
        <w:t xml:space="preserve"> администрации сельского поселения  от 14.07.2021 года № 7/7</w:t>
      </w:r>
      <w:r>
        <w:rPr>
          <w:b/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«Об условиях приватизации объекта муниципального  нежилого фонда».</w:t>
      </w:r>
    </w:p>
    <w:p w:rsidR="002620BF" w:rsidRDefault="002620BF" w:rsidP="002620BF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Продажа осуществляется в порядке реализации преимущественного права арендатора – КФХ </w:t>
      </w:r>
      <w:proofErr w:type="spellStart"/>
      <w:r>
        <w:rPr>
          <w:color w:val="000000" w:themeColor="text1"/>
          <w:sz w:val="25"/>
          <w:szCs w:val="25"/>
        </w:rPr>
        <w:t>Саетгареева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Илдара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Галиевича</w:t>
      </w:r>
      <w:proofErr w:type="spellEnd"/>
      <w:r>
        <w:rPr>
          <w:color w:val="000000" w:themeColor="text1"/>
          <w:sz w:val="25"/>
          <w:szCs w:val="25"/>
        </w:rPr>
        <w:t xml:space="preserve"> на приобретение арендуемого муниципального имущества   – нежилого здания с кадастровым номером 02:22:070301:217, площадью 1752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здание 2, строение 9,  с земельным участком с кадастровым номером 02:22:070301:289 из земель сельскохозяйственного назначения, разрешённое использование – для сельскохозяйственного производства, площадью 5186 </w:t>
      </w:r>
      <w:proofErr w:type="spellStart"/>
      <w:r>
        <w:rPr>
          <w:color w:val="000000" w:themeColor="text1"/>
          <w:sz w:val="25"/>
          <w:szCs w:val="25"/>
        </w:rPr>
        <w:t>кв.м</w:t>
      </w:r>
      <w:proofErr w:type="spellEnd"/>
      <w:r>
        <w:rPr>
          <w:color w:val="000000" w:themeColor="text1"/>
          <w:sz w:val="25"/>
          <w:szCs w:val="25"/>
        </w:rPr>
        <w:t xml:space="preserve">., расположенным по адресу: Российская Федерация, Республика Башкортостан,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lastRenderedPageBreak/>
        <w:t xml:space="preserve">муниципальный район, сельское поселение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сельсовет, Земли сельхозугодий территория, земельный участок 289.</w:t>
      </w:r>
    </w:p>
    <w:p w:rsidR="002620BF" w:rsidRDefault="002620BF" w:rsidP="002620BF">
      <w:pPr>
        <w:pStyle w:val="1"/>
        <w:ind w:firstLine="0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</w:t>
      </w:r>
      <w:r>
        <w:rPr>
          <w:bCs/>
          <w:color w:val="000000" w:themeColor="text1"/>
          <w:sz w:val="25"/>
          <w:szCs w:val="25"/>
        </w:rPr>
        <w:t xml:space="preserve">  Арендатором Объекта является – </w:t>
      </w:r>
      <w:r>
        <w:rPr>
          <w:color w:val="000000" w:themeColor="text1"/>
          <w:sz w:val="25"/>
          <w:szCs w:val="25"/>
        </w:rPr>
        <w:t xml:space="preserve">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proofErr w:type="gram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</w:t>
      </w:r>
      <w:r>
        <w:rPr>
          <w:bCs/>
          <w:color w:val="000000" w:themeColor="text1"/>
          <w:sz w:val="25"/>
          <w:szCs w:val="25"/>
        </w:rPr>
        <w:t xml:space="preserve">  </w:t>
      </w:r>
      <w:r>
        <w:rPr>
          <w:color w:val="000000" w:themeColor="text1"/>
          <w:sz w:val="25"/>
          <w:szCs w:val="25"/>
        </w:rPr>
        <w:t>в</w:t>
      </w:r>
      <w:proofErr w:type="gramEnd"/>
      <w:r>
        <w:rPr>
          <w:color w:val="000000" w:themeColor="text1"/>
          <w:sz w:val="25"/>
          <w:szCs w:val="25"/>
        </w:rPr>
        <w:t xml:space="preserve"> соответствии с Федеральным законом от 22.07.2008г. №159-ФЗ </w:t>
      </w:r>
      <w:r>
        <w:rPr>
          <w:color w:val="000000" w:themeColor="text1"/>
          <w:spacing w:val="2"/>
          <w:sz w:val="25"/>
          <w:szCs w:val="25"/>
        </w:rPr>
        <w:t xml:space="preserve">«Об особенностях отчуждения недвижимого имущества, </w:t>
      </w:r>
      <w:r>
        <w:rPr>
          <w:color w:val="000000" w:themeColor="text1"/>
          <w:spacing w:val="-1"/>
          <w:sz w:val="25"/>
          <w:szCs w:val="25"/>
        </w:rPr>
        <w:t xml:space="preserve">находящегося в государственной собственности субъектов Российской Федерации или в </w:t>
      </w:r>
      <w:r>
        <w:rPr>
          <w:color w:val="000000" w:themeColor="text1"/>
          <w:sz w:val="25"/>
          <w:szCs w:val="25"/>
        </w:rPr>
        <w:t>муниципальной собственности и арендуемого субъектами малого и</w:t>
      </w:r>
      <w:r>
        <w:rPr>
          <w:color w:val="000000" w:themeColor="text1"/>
          <w:spacing w:val="2"/>
          <w:sz w:val="25"/>
          <w:szCs w:val="25"/>
        </w:rPr>
        <w:t xml:space="preserve"> </w:t>
      </w:r>
      <w:r>
        <w:rPr>
          <w:color w:val="000000" w:themeColor="text1"/>
          <w:spacing w:val="1"/>
          <w:sz w:val="25"/>
          <w:szCs w:val="25"/>
        </w:rPr>
        <w:t xml:space="preserve">среднего предпринимательства, и о внесении изменений в отдельные </w:t>
      </w:r>
      <w:r>
        <w:rPr>
          <w:color w:val="000000" w:themeColor="text1"/>
          <w:sz w:val="25"/>
          <w:szCs w:val="25"/>
        </w:rPr>
        <w:t>законодательные акты Российской Федерации».</w:t>
      </w:r>
    </w:p>
    <w:p w:rsidR="002620BF" w:rsidRDefault="002620BF" w:rsidP="002620BF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>Цена продажи Объекта (рыночная стоимость)</w:t>
      </w:r>
      <w:r>
        <w:rPr>
          <w:color w:val="000000" w:themeColor="text1"/>
          <w:sz w:val="25"/>
          <w:szCs w:val="25"/>
        </w:rPr>
        <w:t xml:space="preserve"> – </w:t>
      </w:r>
      <w:r>
        <w:rPr>
          <w:snapToGrid w:val="0"/>
          <w:color w:val="000000" w:themeColor="text1"/>
          <w:sz w:val="25"/>
          <w:szCs w:val="25"/>
        </w:rPr>
        <w:t xml:space="preserve">527 000,00 (Пятьсот двадцать семь тысяч) рублей, где: </w:t>
      </w:r>
    </w:p>
    <w:p w:rsidR="002620BF" w:rsidRDefault="002620BF" w:rsidP="002620BF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snapToGrid w:val="0"/>
          <w:color w:val="000000" w:themeColor="text1"/>
          <w:sz w:val="25"/>
          <w:szCs w:val="25"/>
        </w:rPr>
        <w:t>- стоимость нежилого здания составляет 434 700,00 (Четыреста тридцать четыре тысячи семьсот) рублей, в том числе, НДС – 72 450,00 (Семьдесят две тысячи четыреста пятьдесят) рублей;</w:t>
      </w:r>
    </w:p>
    <w:p w:rsidR="002620BF" w:rsidRDefault="002620BF" w:rsidP="002620BF">
      <w:pPr>
        <w:ind w:firstLine="360"/>
        <w:jc w:val="both"/>
        <w:rPr>
          <w:snapToGrid w:val="0"/>
          <w:color w:val="000000" w:themeColor="text1"/>
          <w:sz w:val="25"/>
          <w:szCs w:val="25"/>
        </w:rPr>
      </w:pPr>
      <w:r>
        <w:rPr>
          <w:snapToGrid w:val="0"/>
          <w:color w:val="000000" w:themeColor="text1"/>
          <w:sz w:val="25"/>
          <w:szCs w:val="25"/>
        </w:rPr>
        <w:t>- стоимость земельного участка составляет 92 300,00 (Девяносто две тысячи триста) рублей.</w:t>
      </w:r>
    </w:p>
    <w:p w:rsidR="002620BF" w:rsidRDefault="002620BF" w:rsidP="002620BF">
      <w:pPr>
        <w:ind w:firstLine="360"/>
        <w:jc w:val="both"/>
        <w:rPr>
          <w:bCs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>Средства платежа</w:t>
      </w:r>
      <w:r>
        <w:rPr>
          <w:b/>
          <w:bCs w:val="0"/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– валюта Российской Федерации (рубль).</w:t>
      </w:r>
    </w:p>
    <w:p w:rsidR="002620BF" w:rsidRDefault="002620BF" w:rsidP="002620BF">
      <w:pPr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В течение 30 дней со дня получения арендатором предложения о заключении договора купли-продажи арендуемого им Объекта и проектов этих договоров арендатор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 в случае согласия должен заключить указанный договор.</w:t>
      </w:r>
    </w:p>
    <w:p w:rsidR="002620BF" w:rsidRDefault="002620BF" w:rsidP="0026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Арендатор –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>, утрачивает преимущественное право на приобретение арендуемого имущества:</w:t>
      </w:r>
    </w:p>
    <w:p w:rsidR="002620BF" w:rsidRDefault="002620BF" w:rsidP="0026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1) с момента отказа от заключения договора купли-продажи арендуемого Объекта;</w:t>
      </w:r>
    </w:p>
    <w:p w:rsidR="002620BF" w:rsidRDefault="002620BF" w:rsidP="0026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2) по истечении тридцати дней со дня получения арендатором предложения и (или) проекта договора купли-продажи арендуемого Объекта в случае, если этот договор не подписан арендатором в указанный срок;</w:t>
      </w:r>
    </w:p>
    <w:p w:rsidR="002620BF" w:rsidRDefault="002620BF" w:rsidP="002620B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3) с момента расторжения договора купли-продажи арендуемого Объекта в связи с существенным нарушением его условий арендатором.</w:t>
      </w:r>
    </w:p>
    <w:p w:rsidR="002620BF" w:rsidRDefault="002620BF" w:rsidP="002620BF">
      <w:pPr>
        <w:ind w:firstLine="567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Денежные средства в счет оплаты Объектов перечисляются единовременно (либо в рассрочку) в наличном (безналичном) порядке на счет Продавца:</w:t>
      </w:r>
    </w:p>
    <w:p w:rsidR="002620BF" w:rsidRDefault="002620BF" w:rsidP="002620BF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Получатель - Управление Федерального казначейства по Республике Башкортостан (Администрация муниципального района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район Республики Башкортостан) </w:t>
      </w:r>
    </w:p>
    <w:p w:rsidR="002620BF" w:rsidRDefault="002620BF" w:rsidP="002620BF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Банк получателя - Отделение - НБ Республика </w:t>
      </w:r>
      <w:proofErr w:type="gramStart"/>
      <w:r>
        <w:rPr>
          <w:color w:val="000000" w:themeColor="text1"/>
          <w:sz w:val="25"/>
          <w:szCs w:val="25"/>
        </w:rPr>
        <w:t>Башкортостан  Банка</w:t>
      </w:r>
      <w:proofErr w:type="gramEnd"/>
      <w:r>
        <w:rPr>
          <w:color w:val="000000" w:themeColor="text1"/>
          <w:sz w:val="25"/>
          <w:szCs w:val="25"/>
        </w:rPr>
        <w:t xml:space="preserve"> России // УФК по Республике Башкортостан г. Уфа</w:t>
      </w:r>
    </w:p>
    <w:p w:rsidR="002620BF" w:rsidRDefault="002620BF" w:rsidP="002620BF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л/счет 04013109860</w:t>
      </w:r>
    </w:p>
    <w:p w:rsidR="002620BF" w:rsidRDefault="002620BF" w:rsidP="002620BF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ЕКС 40102810045370000067</w:t>
      </w:r>
    </w:p>
    <w:p w:rsidR="002620BF" w:rsidRDefault="002620BF" w:rsidP="002620BF">
      <w:pPr>
        <w:pStyle w:val="ConsNonformat"/>
        <w:ind w:right="0" w:firstLine="540"/>
        <w:jc w:val="both"/>
        <w:rPr>
          <w:rFonts w:ascii="Times New Roman" w:hAnsi="Times New Roman" w:cs="Times New Roman"/>
          <w:i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Номер казначейского счета 03100643000000010100</w:t>
      </w:r>
    </w:p>
    <w:p w:rsidR="002620BF" w:rsidRDefault="002620BF" w:rsidP="002620BF">
      <w:pPr>
        <w:ind w:right="45" w:firstLine="540"/>
        <w:jc w:val="both"/>
        <w:rPr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БИК – </w:t>
      </w:r>
      <w:proofErr w:type="gramStart"/>
      <w:r>
        <w:rPr>
          <w:color w:val="000000" w:themeColor="text1"/>
          <w:sz w:val="25"/>
          <w:szCs w:val="25"/>
        </w:rPr>
        <w:t>018073401;  ИНН</w:t>
      </w:r>
      <w:proofErr w:type="gramEnd"/>
      <w:r>
        <w:rPr>
          <w:color w:val="000000" w:themeColor="text1"/>
          <w:sz w:val="25"/>
          <w:szCs w:val="25"/>
        </w:rPr>
        <w:t xml:space="preserve"> - 0260008241</w:t>
      </w:r>
    </w:p>
    <w:p w:rsidR="002620BF" w:rsidRDefault="002620BF" w:rsidP="002620BF">
      <w:pPr>
        <w:ind w:right="45" w:firstLine="54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КПП – </w:t>
      </w:r>
      <w:proofErr w:type="gramStart"/>
      <w:r>
        <w:rPr>
          <w:color w:val="000000" w:themeColor="text1"/>
          <w:sz w:val="25"/>
          <w:szCs w:val="25"/>
        </w:rPr>
        <w:t>026001001;  ОКТМО</w:t>
      </w:r>
      <w:proofErr w:type="gramEnd"/>
      <w:r>
        <w:rPr>
          <w:color w:val="000000" w:themeColor="text1"/>
          <w:sz w:val="25"/>
          <w:szCs w:val="25"/>
        </w:rPr>
        <w:t xml:space="preserve"> - 80624440</w:t>
      </w:r>
    </w:p>
    <w:p w:rsidR="002620BF" w:rsidRDefault="002620BF" w:rsidP="002620BF">
      <w:pPr>
        <w:pStyle w:val="ConsNonformat"/>
        <w:tabs>
          <w:tab w:val="left" w:leader="underscore" w:pos="6984"/>
        </w:tabs>
        <w:ind w:right="0"/>
        <w:jc w:val="both"/>
        <w:rPr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Код бюджетной классификации </w:t>
      </w:r>
      <w:r>
        <w:rPr>
          <w:rFonts w:ascii="Times New Roman" w:hAnsi="Times New Roman"/>
          <w:color w:val="000000" w:themeColor="text1"/>
          <w:sz w:val="25"/>
          <w:szCs w:val="25"/>
        </w:rPr>
        <w:t>70611402053100000410</w:t>
      </w:r>
    </w:p>
    <w:p w:rsidR="002620BF" w:rsidRDefault="002620BF" w:rsidP="002620B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Право выбора порядка оплаты (единовременно либо в </w:t>
      </w:r>
      <w:proofErr w:type="gramStart"/>
      <w:r>
        <w:rPr>
          <w:color w:val="000000" w:themeColor="text1"/>
          <w:sz w:val="25"/>
          <w:szCs w:val="25"/>
        </w:rPr>
        <w:t>рассрочку)  приобретаемого</w:t>
      </w:r>
      <w:proofErr w:type="gramEnd"/>
      <w:r>
        <w:rPr>
          <w:color w:val="000000" w:themeColor="text1"/>
          <w:sz w:val="25"/>
          <w:szCs w:val="25"/>
        </w:rPr>
        <w:t xml:space="preserve"> арендуемого имущества, а также срока рассрочки,  в пределах установленных законодательством Республики Башкортостан, принадлежит арендатору при реализации преимущественного права на приобретение арендуемого имущества.</w:t>
      </w:r>
    </w:p>
    <w:p w:rsidR="002620BF" w:rsidRDefault="002620BF" w:rsidP="002620BF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ab/>
        <w:t xml:space="preserve">На сумму денежных средств, по уплате которой предоставляется рассрочка, производится начисление процентов из расчета ставки, равной одной трети ставки </w:t>
      </w:r>
      <w:proofErr w:type="gramStart"/>
      <w:r>
        <w:rPr>
          <w:color w:val="000000" w:themeColor="text1"/>
          <w:sz w:val="25"/>
          <w:szCs w:val="25"/>
        </w:rPr>
        <w:t>рефинансирования,  Центрального</w:t>
      </w:r>
      <w:proofErr w:type="gramEnd"/>
      <w:r>
        <w:rPr>
          <w:color w:val="000000" w:themeColor="text1"/>
          <w:sz w:val="25"/>
          <w:szCs w:val="25"/>
        </w:rPr>
        <w:t xml:space="preserve"> банка Российской Федерации, действующей на дату опубликования настоящего объявления о продаже арендуемого имущества.</w:t>
      </w:r>
    </w:p>
    <w:p w:rsidR="002620BF" w:rsidRDefault="002620BF" w:rsidP="002620BF">
      <w:pPr>
        <w:ind w:firstLine="567"/>
        <w:jc w:val="both"/>
        <w:rPr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 xml:space="preserve">Право собственности на приобретенное арендатором имущество переходит в порядке, установленном законодательством Российской Федерации и договором купли-продажи. Факт </w:t>
      </w:r>
      <w:r>
        <w:rPr>
          <w:bCs w:val="0"/>
          <w:color w:val="000000" w:themeColor="text1"/>
          <w:sz w:val="25"/>
          <w:szCs w:val="25"/>
        </w:rPr>
        <w:lastRenderedPageBreak/>
        <w:t>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2620BF" w:rsidRDefault="002620BF" w:rsidP="002620BF">
      <w:pPr>
        <w:jc w:val="both"/>
        <w:rPr>
          <w:bCs w:val="0"/>
          <w:color w:val="000000" w:themeColor="text1"/>
          <w:sz w:val="25"/>
          <w:szCs w:val="25"/>
        </w:rPr>
      </w:pPr>
      <w:r>
        <w:rPr>
          <w:bCs w:val="0"/>
          <w:color w:val="000000" w:themeColor="text1"/>
          <w:sz w:val="25"/>
          <w:szCs w:val="25"/>
        </w:rPr>
        <w:tab/>
        <w:t xml:space="preserve">Передача имущества осуществляется не позднее, чем через десять дней с момента выполнения Покупателем обязательства по оплате (в случае единовременного платежа) либо с момента заключения договора купли-продажи (в случае рассрочки платежа) с момента заключения договора купли-продажи. </w:t>
      </w:r>
    </w:p>
    <w:p w:rsidR="002620BF" w:rsidRDefault="002620BF" w:rsidP="002620BF">
      <w:pPr>
        <w:ind w:firstLine="720"/>
        <w:jc w:val="both"/>
        <w:rPr>
          <w:b/>
          <w:bCs w:val="0"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Получить дополнительную информацию об условиях продажи и ознакомиться с иными материалами арендатор – глава КФХ </w:t>
      </w:r>
      <w:proofErr w:type="spellStart"/>
      <w:r>
        <w:rPr>
          <w:color w:val="000000" w:themeColor="text1"/>
          <w:sz w:val="25"/>
          <w:szCs w:val="25"/>
        </w:rPr>
        <w:t>Саетгареев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Илдар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spellStart"/>
      <w:r>
        <w:rPr>
          <w:color w:val="000000" w:themeColor="text1"/>
          <w:sz w:val="25"/>
          <w:szCs w:val="25"/>
        </w:rPr>
        <w:t>Галиевич</w:t>
      </w:r>
      <w:proofErr w:type="spellEnd"/>
      <w:r>
        <w:rPr>
          <w:color w:val="000000" w:themeColor="text1"/>
          <w:sz w:val="25"/>
          <w:szCs w:val="25"/>
        </w:rPr>
        <w:t xml:space="preserve"> может </w:t>
      </w:r>
      <w:proofErr w:type="gramStart"/>
      <w:r>
        <w:rPr>
          <w:color w:val="000000" w:themeColor="text1"/>
          <w:sz w:val="25"/>
          <w:szCs w:val="25"/>
        </w:rPr>
        <w:t>в  администрации</w:t>
      </w:r>
      <w:proofErr w:type="gramEnd"/>
      <w:r>
        <w:rPr>
          <w:color w:val="000000" w:themeColor="text1"/>
          <w:sz w:val="25"/>
          <w:szCs w:val="25"/>
        </w:rPr>
        <w:t xml:space="preserve"> сельского поселения </w:t>
      </w:r>
      <w:proofErr w:type="spellStart"/>
      <w:r>
        <w:rPr>
          <w:color w:val="000000" w:themeColor="text1"/>
          <w:sz w:val="25"/>
          <w:szCs w:val="25"/>
        </w:rPr>
        <w:t>Таймурзинский</w:t>
      </w:r>
      <w:proofErr w:type="spellEnd"/>
      <w:r>
        <w:rPr>
          <w:color w:val="000000" w:themeColor="text1"/>
          <w:sz w:val="25"/>
          <w:szCs w:val="25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5"/>
          <w:szCs w:val="25"/>
        </w:rPr>
        <w:t>Дюртюлинский</w:t>
      </w:r>
      <w:proofErr w:type="spellEnd"/>
      <w:r>
        <w:rPr>
          <w:color w:val="000000" w:themeColor="text1"/>
          <w:sz w:val="25"/>
          <w:szCs w:val="25"/>
        </w:rPr>
        <w:t xml:space="preserve"> район Республики Башкортостан по адресу: </w:t>
      </w:r>
      <w:r>
        <w:rPr>
          <w:b/>
          <w:color w:val="000000" w:themeColor="text1"/>
          <w:sz w:val="25"/>
          <w:szCs w:val="25"/>
        </w:rPr>
        <w:t xml:space="preserve">Республика Башкортостан, </w:t>
      </w:r>
      <w:proofErr w:type="spellStart"/>
      <w:r>
        <w:rPr>
          <w:b/>
          <w:color w:val="000000" w:themeColor="text1"/>
          <w:sz w:val="25"/>
          <w:szCs w:val="25"/>
        </w:rPr>
        <w:t>Дюртюлинский</w:t>
      </w:r>
      <w:proofErr w:type="spellEnd"/>
      <w:r>
        <w:rPr>
          <w:b/>
          <w:color w:val="000000" w:themeColor="text1"/>
          <w:sz w:val="25"/>
          <w:szCs w:val="25"/>
        </w:rPr>
        <w:t xml:space="preserve"> район,   </w:t>
      </w:r>
      <w:proofErr w:type="spellStart"/>
      <w:r>
        <w:rPr>
          <w:b/>
          <w:color w:val="000000" w:themeColor="text1"/>
          <w:sz w:val="25"/>
          <w:szCs w:val="25"/>
        </w:rPr>
        <w:t>с.Таймурзино</w:t>
      </w:r>
      <w:proofErr w:type="spellEnd"/>
      <w:r>
        <w:rPr>
          <w:b/>
          <w:color w:val="000000" w:themeColor="text1"/>
          <w:sz w:val="25"/>
          <w:szCs w:val="25"/>
        </w:rPr>
        <w:t>, кабинет управляющей делами; телефоны (834787)66130.</w:t>
      </w:r>
    </w:p>
    <w:p w:rsidR="002620BF" w:rsidRDefault="002620BF" w:rsidP="002620BF">
      <w:pPr>
        <w:rPr>
          <w:color w:val="auto"/>
          <w:sz w:val="25"/>
          <w:szCs w:val="25"/>
        </w:rPr>
      </w:pPr>
    </w:p>
    <w:p w:rsidR="002620BF" w:rsidRDefault="002620BF" w:rsidP="002620BF"/>
    <w:p w:rsidR="002620BF" w:rsidRDefault="002620BF" w:rsidP="002620BF"/>
    <w:p w:rsidR="002620BF" w:rsidRDefault="002620BF" w:rsidP="002620BF"/>
    <w:p w:rsidR="002620BF" w:rsidRDefault="002620BF" w:rsidP="002620BF"/>
    <w:p w:rsidR="002620BF" w:rsidRDefault="002620BF" w:rsidP="002620BF"/>
    <w:p w:rsidR="002620BF" w:rsidRDefault="002620BF" w:rsidP="002620BF"/>
    <w:p w:rsidR="00F6265E" w:rsidRPr="00B95D8C" w:rsidRDefault="00F6265E" w:rsidP="002620BF">
      <w:pPr>
        <w:overflowPunct w:val="0"/>
        <w:autoSpaceDE w:val="0"/>
        <w:autoSpaceDN w:val="0"/>
        <w:adjustRightInd w:val="0"/>
        <w:ind w:right="-1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6265E" w:rsidRPr="00B95D8C" w:rsidSect="00996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966"/>
    <w:multiLevelType w:val="hybridMultilevel"/>
    <w:tmpl w:val="FFDC218E"/>
    <w:lvl w:ilvl="0" w:tplc="D2FA4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3"/>
    <w:rsid w:val="0003239B"/>
    <w:rsid w:val="00036009"/>
    <w:rsid w:val="000822A4"/>
    <w:rsid w:val="000829CA"/>
    <w:rsid w:val="000939DA"/>
    <w:rsid w:val="000B6AFB"/>
    <w:rsid w:val="000D2921"/>
    <w:rsid w:val="000E2DA2"/>
    <w:rsid w:val="0011615F"/>
    <w:rsid w:val="001539BE"/>
    <w:rsid w:val="001610C8"/>
    <w:rsid w:val="001703FD"/>
    <w:rsid w:val="001742FE"/>
    <w:rsid w:val="001A3AE7"/>
    <w:rsid w:val="001B2F58"/>
    <w:rsid w:val="002620BF"/>
    <w:rsid w:val="00296878"/>
    <w:rsid w:val="002A79FF"/>
    <w:rsid w:val="002F3C0A"/>
    <w:rsid w:val="00354480"/>
    <w:rsid w:val="0035727E"/>
    <w:rsid w:val="003665C0"/>
    <w:rsid w:val="00391800"/>
    <w:rsid w:val="00420E15"/>
    <w:rsid w:val="00423B37"/>
    <w:rsid w:val="004448AE"/>
    <w:rsid w:val="004674BA"/>
    <w:rsid w:val="004905C7"/>
    <w:rsid w:val="004B1003"/>
    <w:rsid w:val="004D7926"/>
    <w:rsid w:val="004E0ACD"/>
    <w:rsid w:val="00506667"/>
    <w:rsid w:val="00607F5E"/>
    <w:rsid w:val="006E0122"/>
    <w:rsid w:val="00713FF6"/>
    <w:rsid w:val="007814BF"/>
    <w:rsid w:val="00790C07"/>
    <w:rsid w:val="008111DD"/>
    <w:rsid w:val="00833FC3"/>
    <w:rsid w:val="00835B06"/>
    <w:rsid w:val="00905F08"/>
    <w:rsid w:val="00923216"/>
    <w:rsid w:val="00943B49"/>
    <w:rsid w:val="009967CF"/>
    <w:rsid w:val="009E2031"/>
    <w:rsid w:val="00A036AD"/>
    <w:rsid w:val="00A13669"/>
    <w:rsid w:val="00A52E5A"/>
    <w:rsid w:val="00A536C5"/>
    <w:rsid w:val="00A85988"/>
    <w:rsid w:val="00A917C8"/>
    <w:rsid w:val="00AA1305"/>
    <w:rsid w:val="00B56051"/>
    <w:rsid w:val="00B95D8C"/>
    <w:rsid w:val="00B96469"/>
    <w:rsid w:val="00BA3BD4"/>
    <w:rsid w:val="00C13456"/>
    <w:rsid w:val="00C72AAE"/>
    <w:rsid w:val="00C766EF"/>
    <w:rsid w:val="00CB48DA"/>
    <w:rsid w:val="00CB5EEF"/>
    <w:rsid w:val="00CD2042"/>
    <w:rsid w:val="00CD46D3"/>
    <w:rsid w:val="00CD55A3"/>
    <w:rsid w:val="00D37B57"/>
    <w:rsid w:val="00D6437C"/>
    <w:rsid w:val="00DA6047"/>
    <w:rsid w:val="00E54964"/>
    <w:rsid w:val="00F24C69"/>
    <w:rsid w:val="00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33EF2-53F4-4BE0-BDB8-74DC99A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42"/>
    <w:rPr>
      <w:bCs/>
      <w:color w:val="0C3D6E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D2042"/>
    <w:pPr>
      <w:keepLines/>
      <w:widowControl w:val="0"/>
      <w:spacing w:line="360" w:lineRule="auto"/>
      <w:ind w:firstLine="709"/>
      <w:jc w:val="both"/>
    </w:pPr>
    <w:rPr>
      <w:bCs w:val="0"/>
      <w:color w:val="auto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D2042"/>
    <w:rPr>
      <w:sz w:val="24"/>
      <w:lang w:eastAsia="ru-RU"/>
    </w:rPr>
  </w:style>
  <w:style w:type="paragraph" w:customStyle="1" w:styleId="1">
    <w:name w:val="Стиль1"/>
    <w:basedOn w:val="a"/>
    <w:autoRedefine/>
    <w:rsid w:val="00C13456"/>
    <w:pPr>
      <w:suppressAutoHyphens/>
      <w:ind w:firstLine="720"/>
      <w:jc w:val="both"/>
    </w:pPr>
    <w:rPr>
      <w:bCs w:val="0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22"/>
    <w:rPr>
      <w:rFonts w:ascii="Tahoma" w:hAnsi="Tahoma" w:cs="Tahoma"/>
      <w:bCs/>
      <w:color w:val="0C3D6E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27E"/>
    <w:pPr>
      <w:ind w:left="720"/>
      <w:contextualSpacing/>
    </w:pPr>
  </w:style>
  <w:style w:type="table" w:styleId="a8">
    <w:name w:val="Table Grid"/>
    <w:basedOn w:val="a1"/>
    <w:uiPriority w:val="59"/>
    <w:rsid w:val="0011615F"/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qFormat/>
    <w:rsid w:val="00F6265E"/>
    <w:pPr>
      <w:ind w:right="-1"/>
      <w:jc w:val="center"/>
    </w:pPr>
    <w:rPr>
      <w:b/>
      <w:color w:val="auto"/>
      <w:sz w:val="28"/>
      <w:szCs w:val="28"/>
    </w:rPr>
  </w:style>
  <w:style w:type="character" w:customStyle="1" w:styleId="aa">
    <w:name w:val="Подзаголовок Знак"/>
    <w:basedOn w:val="a0"/>
    <w:link w:val="a9"/>
    <w:rsid w:val="00F6265E"/>
    <w:rPr>
      <w:b/>
      <w:bCs/>
      <w:sz w:val="28"/>
      <w:szCs w:val="28"/>
      <w:lang w:eastAsia="ru-RU"/>
    </w:rPr>
  </w:style>
  <w:style w:type="paragraph" w:customStyle="1" w:styleId="ConsNonformat">
    <w:name w:val="ConsNonformat"/>
    <w:rsid w:val="00F626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0663-68EE-4615-B574-58146852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Пользователь</cp:lastModifiedBy>
  <cp:revision>84</cp:revision>
  <cp:lastPrinted>2021-04-15T09:43:00Z</cp:lastPrinted>
  <dcterms:created xsi:type="dcterms:W3CDTF">2014-06-23T11:26:00Z</dcterms:created>
  <dcterms:modified xsi:type="dcterms:W3CDTF">2021-07-21T12:13:00Z</dcterms:modified>
</cp:coreProperties>
</file>