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D1" w:rsidRPr="004E4214" w:rsidRDefault="00F72AD1" w:rsidP="008D6B3D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4199B">
        <w:rPr>
          <w:sz w:val="28"/>
          <w:szCs w:val="28"/>
        </w:rPr>
        <w:t>Таймурзинский</w:t>
      </w:r>
      <w:proofErr w:type="spellEnd"/>
      <w:r>
        <w:rPr>
          <w:sz w:val="28"/>
          <w:szCs w:val="28"/>
        </w:rPr>
        <w:t xml:space="preserve"> сельсовет </w:t>
      </w:r>
      <w:r w:rsidRPr="004E4214">
        <w:rPr>
          <w:sz w:val="28"/>
          <w:szCs w:val="28"/>
        </w:rPr>
        <w:t xml:space="preserve">  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Республики Башкортостан 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на  201</w:t>
      </w:r>
      <w:r w:rsidR="0054199B"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</w:t>
      </w:r>
    </w:p>
    <w:p w:rsidR="00F72AD1" w:rsidRPr="004E4214" w:rsidRDefault="00F72AD1" w:rsidP="008D6B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6B3D" w:rsidRDefault="00F72AD1" w:rsidP="00F72AD1">
      <w:pPr>
        <w:ind w:firstLine="540"/>
        <w:jc w:val="both"/>
        <w:rPr>
          <w:sz w:val="28"/>
          <w:szCs w:val="28"/>
        </w:rPr>
      </w:pPr>
      <w:r w:rsidRPr="004E4214">
        <w:rPr>
          <w:sz w:val="28"/>
          <w:szCs w:val="28"/>
        </w:rPr>
        <w:t xml:space="preserve">В целях реализации Федерального закона от 21 декабря 2001 года </w:t>
      </w:r>
      <w:r w:rsidRPr="004E4214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D82A1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E4214">
        <w:rPr>
          <w:sz w:val="28"/>
          <w:szCs w:val="28"/>
        </w:rPr>
        <w:t xml:space="preserve">Совет </w:t>
      </w:r>
      <w:r>
        <w:rPr>
          <w:sz w:val="28"/>
        </w:rPr>
        <w:t xml:space="preserve">сельского поселения </w:t>
      </w:r>
      <w:proofErr w:type="spellStart"/>
      <w:r w:rsidR="0054199B">
        <w:rPr>
          <w:sz w:val="28"/>
        </w:rPr>
        <w:t>Таймурзинский</w:t>
      </w:r>
      <w:proofErr w:type="spell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</w:t>
      </w:r>
    </w:p>
    <w:p w:rsidR="00F72AD1" w:rsidRPr="004E4214" w:rsidRDefault="008D6B3D" w:rsidP="00F72A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72AD1" w:rsidRPr="004E4214">
        <w:rPr>
          <w:sz w:val="28"/>
          <w:szCs w:val="28"/>
        </w:rPr>
        <w:t>: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14">
        <w:rPr>
          <w:sz w:val="28"/>
          <w:szCs w:val="28"/>
        </w:rPr>
        <w:t xml:space="preserve">1. Утвердить прилагаемый прогнозный </w:t>
      </w:r>
      <w:hyperlink r:id="rId5" w:anchor="Par28" w:history="1">
        <w:r w:rsidRPr="008D6B3D">
          <w:rPr>
            <w:rStyle w:val="a5"/>
            <w:color w:val="000000" w:themeColor="text1"/>
            <w:sz w:val="28"/>
            <w:szCs w:val="28"/>
            <w:u w:val="none"/>
          </w:rPr>
          <w:t>план (программу)</w:t>
        </w:r>
      </w:hyperlink>
      <w:r w:rsidRPr="004E4214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</w:rPr>
        <w:t xml:space="preserve">сельского поселения </w:t>
      </w:r>
      <w:proofErr w:type="spellStart"/>
      <w:r w:rsidR="0054199B">
        <w:rPr>
          <w:sz w:val="28"/>
        </w:rPr>
        <w:t>Таймурзинский</w:t>
      </w:r>
      <w:proofErr w:type="spell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на 201</w:t>
      </w:r>
      <w:r w:rsidR="0054199B"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год.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214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выполнением настоящего решения возлагаю на себя. </w:t>
      </w:r>
    </w:p>
    <w:p w:rsidR="00F72AD1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6B3D" w:rsidRPr="004E4214" w:rsidRDefault="008D6B3D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6B3D" w:rsidRPr="00381BA1" w:rsidRDefault="008D6B3D" w:rsidP="008D6B3D">
      <w:pPr>
        <w:rPr>
          <w:b/>
          <w:color w:val="000000"/>
          <w:sz w:val="28"/>
          <w:szCs w:val="28"/>
        </w:rPr>
      </w:pPr>
      <w:r w:rsidRPr="00381BA1"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381BA1">
        <w:rPr>
          <w:b/>
          <w:color w:val="000000"/>
          <w:sz w:val="28"/>
          <w:szCs w:val="28"/>
        </w:rPr>
        <w:t>Р.Т.Фатхутдинов</w:t>
      </w:r>
      <w:proofErr w:type="spellEnd"/>
    </w:p>
    <w:p w:rsidR="008D6B3D" w:rsidRDefault="008D6B3D" w:rsidP="008D6B3D">
      <w:pPr>
        <w:rPr>
          <w:b/>
          <w:color w:val="000000"/>
          <w:sz w:val="28"/>
          <w:szCs w:val="28"/>
        </w:rPr>
      </w:pPr>
    </w:p>
    <w:p w:rsidR="008D6B3D" w:rsidRPr="00381BA1" w:rsidRDefault="008D6B3D" w:rsidP="008D6B3D">
      <w:pPr>
        <w:rPr>
          <w:b/>
          <w:color w:val="000000"/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Default="008D6B3D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99B" w:rsidRPr="004E4214" w:rsidRDefault="0054199B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199B" w:rsidRDefault="0054199B" w:rsidP="003304F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E4214">
        <w:rPr>
          <w:sz w:val="24"/>
          <w:szCs w:val="24"/>
        </w:rPr>
        <w:t>Утвержден</w:t>
      </w:r>
    </w:p>
    <w:p w:rsidR="00F72AD1" w:rsidRPr="004E4214" w:rsidRDefault="008D6B3D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F72AD1" w:rsidRPr="004E4214">
        <w:rPr>
          <w:sz w:val="24"/>
          <w:szCs w:val="24"/>
        </w:rPr>
        <w:t xml:space="preserve">ешением Совета </w:t>
      </w: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F72AD1" w:rsidRPr="004E4214" w:rsidRDefault="0054199B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Таймурзинский</w:t>
      </w:r>
      <w:proofErr w:type="spellEnd"/>
      <w:r w:rsidR="00F72AD1">
        <w:rPr>
          <w:sz w:val="24"/>
          <w:szCs w:val="24"/>
        </w:rPr>
        <w:t xml:space="preserve"> сельсовет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lastRenderedPageBreak/>
        <w:t xml:space="preserve">муниципального района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E4214">
        <w:rPr>
          <w:sz w:val="24"/>
          <w:szCs w:val="24"/>
        </w:rPr>
        <w:t>Дюртюлинский</w:t>
      </w:r>
      <w:proofErr w:type="spellEnd"/>
      <w:r w:rsidRPr="004E4214">
        <w:rPr>
          <w:sz w:val="24"/>
          <w:szCs w:val="24"/>
        </w:rPr>
        <w:t xml:space="preserve"> район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Республики Башкортостан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 от </w:t>
      </w:r>
      <w:r w:rsidR="008D6B3D">
        <w:rPr>
          <w:sz w:val="24"/>
          <w:szCs w:val="24"/>
        </w:rPr>
        <w:t>24.09.</w:t>
      </w:r>
      <w:r w:rsidRPr="004E4214">
        <w:rPr>
          <w:sz w:val="24"/>
          <w:szCs w:val="24"/>
        </w:rPr>
        <w:t>201</w:t>
      </w:r>
      <w:r w:rsidR="0054199B">
        <w:rPr>
          <w:sz w:val="24"/>
          <w:szCs w:val="24"/>
        </w:rPr>
        <w:t>9</w:t>
      </w:r>
      <w:r w:rsidRPr="004E4214">
        <w:rPr>
          <w:sz w:val="24"/>
          <w:szCs w:val="24"/>
        </w:rPr>
        <w:t>.</w:t>
      </w:r>
      <w:r w:rsidR="008D6B3D">
        <w:rPr>
          <w:sz w:val="24"/>
          <w:szCs w:val="24"/>
        </w:rPr>
        <w:t xml:space="preserve"> № 1/15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ПРОГНОЗНЫЙ ПЛАН (ПРОГРАММА)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bookmarkStart w:id="1" w:name="Par28"/>
      <w:bookmarkEnd w:id="1"/>
      <w:r w:rsidRPr="004E4214">
        <w:rPr>
          <w:sz w:val="28"/>
          <w:szCs w:val="28"/>
        </w:rPr>
        <w:t>ПРИВАТИЗАЦИИ МУНИЦИПАЛЬНОГО ИМУЩЕСТВА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E4214">
        <w:rPr>
          <w:sz w:val="28"/>
          <w:szCs w:val="28"/>
        </w:rPr>
        <w:t xml:space="preserve">ПОСЕЛЕНИЯ </w:t>
      </w:r>
      <w:r w:rsidR="0054199B">
        <w:rPr>
          <w:sz w:val="28"/>
          <w:szCs w:val="28"/>
        </w:rPr>
        <w:t>ТАЙМУРЗИНСКИЙ</w:t>
      </w:r>
      <w:r>
        <w:rPr>
          <w:sz w:val="28"/>
          <w:szCs w:val="28"/>
        </w:rPr>
        <w:t xml:space="preserve"> СЕЛЬСОВЕТ</w:t>
      </w:r>
      <w:r w:rsidRPr="004E4214">
        <w:rPr>
          <w:sz w:val="28"/>
          <w:szCs w:val="28"/>
        </w:rPr>
        <w:t xml:space="preserve"> МУНИЦИПАЛЬНОГО РАЙОНА ДЮРТЮЛИНСКИЙ РАЙОН РЕСПУБЛИКИ БАШКОРТОСТАН НА 201</w:t>
      </w:r>
      <w:r w:rsidR="0054199B"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2AD1" w:rsidRPr="00CE55EE" w:rsidRDefault="00F72AD1" w:rsidP="00F72AD1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Раздел 1. Основные цели и задачи</w:t>
      </w:r>
    </w:p>
    <w:p w:rsidR="00F72AD1" w:rsidRPr="00CE55EE" w:rsidRDefault="00F72AD1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2AD1" w:rsidRPr="00CE55EE" w:rsidRDefault="00F72AD1" w:rsidP="00F72AD1">
      <w:pPr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>Целью прогнозного плана приватизации муниципального имущества на 201</w:t>
      </w:r>
      <w:r w:rsidR="0054199B">
        <w:rPr>
          <w:sz w:val="27"/>
          <w:szCs w:val="27"/>
        </w:rPr>
        <w:t>9</w:t>
      </w:r>
      <w:r w:rsidRPr="00CE55EE">
        <w:rPr>
          <w:sz w:val="27"/>
          <w:szCs w:val="27"/>
        </w:rPr>
        <w:t xml:space="preserve"> год  является вклад приватизации в повышение темпов роста и эффективности экономики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 район Республики Башкортостан. План приватизации разработан в соответствии с Федеральными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 Правилами разработки прогнозного плана (программы) приватизации муниципального имущества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от </w:t>
      </w:r>
      <w:r w:rsidR="0054199B">
        <w:rPr>
          <w:sz w:val="27"/>
          <w:szCs w:val="27"/>
        </w:rPr>
        <w:t>19.08.2019</w:t>
      </w:r>
      <w:r w:rsidRPr="00CE55EE">
        <w:rPr>
          <w:sz w:val="27"/>
          <w:szCs w:val="27"/>
        </w:rPr>
        <w:t xml:space="preserve">. № </w:t>
      </w:r>
      <w:r w:rsidR="0054199B">
        <w:rPr>
          <w:sz w:val="27"/>
          <w:szCs w:val="27"/>
        </w:rPr>
        <w:t>185</w:t>
      </w:r>
      <w:r w:rsidRPr="00CE55EE">
        <w:rPr>
          <w:sz w:val="27"/>
          <w:szCs w:val="27"/>
        </w:rPr>
        <w:t>.</w:t>
      </w:r>
    </w:p>
    <w:p w:rsidR="00F72AD1" w:rsidRPr="00CE55EE" w:rsidRDefault="00F72AD1" w:rsidP="00F72AD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Основными задачами плана приватизации являются: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осуществление приватизации муниципального имущества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которое не обеспечивает выполнение функций и полномочий муниципального образования;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формирование доходов бюджета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-  своевременное и полное поступление в бюджет сельского поселения </w:t>
      </w:r>
      <w:proofErr w:type="spellStart"/>
      <w:r w:rsidR="0054199B">
        <w:rPr>
          <w:sz w:val="27"/>
          <w:szCs w:val="27"/>
        </w:rPr>
        <w:t>Таймурзинский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 доходов от приватизации.</w:t>
      </w:r>
    </w:p>
    <w:p w:rsidR="00F72AD1" w:rsidRPr="00CE55EE" w:rsidRDefault="00F72AD1" w:rsidP="00F72AD1">
      <w:pPr>
        <w:jc w:val="center"/>
        <w:rPr>
          <w:b/>
          <w:sz w:val="27"/>
          <w:szCs w:val="27"/>
        </w:rPr>
      </w:pPr>
    </w:p>
    <w:p w:rsidR="00F72AD1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2. Перечень муниципального имущества </w:t>
      </w:r>
      <w:r>
        <w:rPr>
          <w:b/>
          <w:sz w:val="28"/>
          <w:szCs w:val="28"/>
        </w:rPr>
        <w:t>сельского</w:t>
      </w:r>
      <w:r w:rsidRPr="00365D9E">
        <w:rPr>
          <w:b/>
          <w:sz w:val="28"/>
          <w:szCs w:val="28"/>
        </w:rPr>
        <w:t xml:space="preserve"> поселения </w:t>
      </w:r>
      <w:proofErr w:type="spellStart"/>
      <w:r w:rsidR="0054199B" w:rsidRPr="0054199B">
        <w:rPr>
          <w:b/>
          <w:sz w:val="27"/>
          <w:szCs w:val="27"/>
        </w:rPr>
        <w:t>Таймурзинский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E4214">
        <w:rPr>
          <w:sz w:val="28"/>
          <w:szCs w:val="28"/>
        </w:rPr>
        <w:t xml:space="preserve"> </w:t>
      </w:r>
      <w:r w:rsidRPr="004E4214">
        <w:rPr>
          <w:b/>
          <w:sz w:val="28"/>
          <w:szCs w:val="28"/>
        </w:rPr>
        <w:t xml:space="preserve">муниципального района </w:t>
      </w:r>
      <w:proofErr w:type="spellStart"/>
      <w:r w:rsidRPr="004E4214">
        <w:rPr>
          <w:b/>
          <w:sz w:val="28"/>
          <w:szCs w:val="28"/>
        </w:rPr>
        <w:t>Дюртюлинский</w:t>
      </w:r>
      <w:proofErr w:type="spellEnd"/>
      <w:r w:rsidRPr="004E4214">
        <w:rPr>
          <w:b/>
          <w:sz w:val="28"/>
          <w:szCs w:val="28"/>
        </w:rPr>
        <w:t xml:space="preserve"> район Республики Башкортостан, которое планируется приватизировать в 201</w:t>
      </w:r>
      <w:r w:rsidR="0054199B">
        <w:rPr>
          <w:b/>
          <w:sz w:val="28"/>
          <w:szCs w:val="28"/>
        </w:rPr>
        <w:t>9</w:t>
      </w:r>
      <w:r w:rsidRPr="004E4214">
        <w:rPr>
          <w:b/>
          <w:sz w:val="28"/>
          <w:szCs w:val="28"/>
        </w:rPr>
        <w:t xml:space="preserve"> году 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4218"/>
      </w:tblGrid>
      <w:tr w:rsidR="00F72AD1" w:rsidRPr="00697D2D" w:rsidTr="005419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D1" w:rsidRPr="00697D2D" w:rsidRDefault="00F72AD1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D1" w:rsidRPr="00697D2D" w:rsidRDefault="00F72AD1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Наименование и характеристика объекта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D1" w:rsidRPr="00697D2D" w:rsidRDefault="00F72AD1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Адрес</w:t>
            </w:r>
          </w:p>
        </w:tc>
      </w:tr>
      <w:tr w:rsidR="00F72AD1" w:rsidRPr="00697D2D" w:rsidTr="005419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1" w:rsidRPr="00697D2D" w:rsidRDefault="00F72AD1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9B" w:rsidRDefault="0054199B" w:rsidP="0054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кадастровым номером 02:22:080104:151, площадью 1960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199B" w:rsidRDefault="0054199B" w:rsidP="0054199B">
            <w:pPr>
              <w:rPr>
                <w:sz w:val="24"/>
                <w:szCs w:val="24"/>
              </w:rPr>
            </w:pPr>
          </w:p>
          <w:p w:rsidR="0054199B" w:rsidRDefault="0054199B" w:rsidP="0054199B">
            <w:pPr>
              <w:rPr>
                <w:sz w:val="24"/>
                <w:szCs w:val="24"/>
              </w:rPr>
            </w:pPr>
          </w:p>
          <w:p w:rsidR="0054199B" w:rsidRDefault="0054199B" w:rsidP="0054199B">
            <w:pPr>
              <w:rPr>
                <w:sz w:val="24"/>
                <w:szCs w:val="24"/>
              </w:rPr>
            </w:pPr>
          </w:p>
          <w:p w:rsidR="0054199B" w:rsidRDefault="0054199B" w:rsidP="0054199B">
            <w:pPr>
              <w:rPr>
                <w:sz w:val="24"/>
                <w:szCs w:val="24"/>
              </w:rPr>
            </w:pPr>
          </w:p>
          <w:p w:rsidR="0054199B" w:rsidRDefault="0054199B" w:rsidP="0054199B">
            <w:pPr>
              <w:rPr>
                <w:sz w:val="24"/>
                <w:szCs w:val="24"/>
              </w:rPr>
            </w:pPr>
          </w:p>
          <w:p w:rsidR="00F72AD1" w:rsidRPr="00697D2D" w:rsidRDefault="0054199B" w:rsidP="0054199B">
            <w:pPr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 xml:space="preserve">с земельным участком с кадастровым номером 02:22:080104:185, площадью 5058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9B" w:rsidRDefault="0054199B" w:rsidP="0013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4"/>
                <w:szCs w:val="24"/>
              </w:rPr>
              <w:t>Таймурзинский</w:t>
            </w:r>
            <w:proofErr w:type="spellEnd"/>
            <w:r>
              <w:rPr>
                <w:sz w:val="24"/>
                <w:szCs w:val="24"/>
              </w:rPr>
              <w:t xml:space="preserve"> сельсовет, Земли сельхозугодий территория, здание 1, строение 2 </w:t>
            </w:r>
          </w:p>
          <w:p w:rsidR="0054199B" w:rsidRDefault="0054199B" w:rsidP="001300D3">
            <w:pPr>
              <w:rPr>
                <w:sz w:val="24"/>
                <w:szCs w:val="24"/>
              </w:rPr>
            </w:pPr>
          </w:p>
          <w:p w:rsidR="00F72AD1" w:rsidRPr="00697D2D" w:rsidRDefault="0054199B" w:rsidP="001300D3">
            <w:pPr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>
              <w:rPr>
                <w:sz w:val="24"/>
                <w:szCs w:val="24"/>
              </w:rPr>
              <w:t>Таймурзинский</w:t>
            </w:r>
            <w:proofErr w:type="spellEnd"/>
            <w:r>
              <w:rPr>
                <w:sz w:val="24"/>
                <w:szCs w:val="24"/>
              </w:rPr>
              <w:t xml:space="preserve"> сельсовет, Земли сельхозугодий территория, земельный участок 185</w:t>
            </w:r>
          </w:p>
        </w:tc>
      </w:tr>
    </w:tbl>
    <w:p w:rsidR="00F72AD1" w:rsidRDefault="00F72AD1" w:rsidP="00F72AD1">
      <w:pPr>
        <w:jc w:val="center"/>
        <w:rPr>
          <w:b/>
          <w:sz w:val="28"/>
          <w:szCs w:val="28"/>
        </w:rPr>
      </w:pP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3.  Порядок оплаты и распределения средств при 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приватизации муниципального имущества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</w:p>
    <w:p w:rsidR="00F72AD1" w:rsidRPr="00CE55EE" w:rsidRDefault="00F72AD1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1. Оплата приобретаемого имущества производится единовременного в течение месяца со дня заключения договора купли-продажи муниципального имущества. </w:t>
      </w:r>
    </w:p>
    <w:p w:rsidR="00F72AD1" w:rsidRPr="00CE55EE" w:rsidRDefault="00F72AD1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2. Оплата недвижимого </w:t>
      </w:r>
      <w:proofErr w:type="gramStart"/>
      <w:r w:rsidRPr="00CE55EE">
        <w:rPr>
          <w:sz w:val="27"/>
          <w:szCs w:val="27"/>
        </w:rPr>
        <w:t>имущества,  приобретаемого</w:t>
      </w:r>
      <w:proofErr w:type="gramEnd"/>
      <w:r w:rsidRPr="00CE55EE">
        <w:rPr>
          <w:sz w:val="27"/>
          <w:szCs w:val="27"/>
        </w:rPr>
        <w:t xml:space="preserve"> субъектами малого и среднего предпринимательства при реализации преимущественного права на приобретение  арендуемого имущества, находящегося в муниципальной собственности, осуществляется единовременного или в рассрочку согласно действующего законодательства.</w:t>
      </w:r>
    </w:p>
    <w:p w:rsidR="00F72AD1" w:rsidRPr="00CE55EE" w:rsidRDefault="00F72AD1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>3. При приватизации имущества средством платежа признается денежная единица Российской Федерации.</w:t>
      </w:r>
    </w:p>
    <w:p w:rsidR="00F72AD1" w:rsidRPr="00CE55EE" w:rsidRDefault="00F72AD1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4. Контроль за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proofErr w:type="gramStart"/>
      <w:r w:rsidRPr="00CE55EE">
        <w:rPr>
          <w:color w:val="auto"/>
          <w:sz w:val="27"/>
          <w:szCs w:val="27"/>
        </w:rPr>
        <w:t>Дюртюлинскому</w:t>
      </w:r>
      <w:proofErr w:type="spellEnd"/>
      <w:r w:rsidRPr="00CE55EE">
        <w:rPr>
          <w:color w:val="auto"/>
          <w:sz w:val="27"/>
          <w:szCs w:val="27"/>
        </w:rPr>
        <w:t xml:space="preserve">  району</w:t>
      </w:r>
      <w:proofErr w:type="gramEnd"/>
      <w:r w:rsidRPr="00CE55EE">
        <w:rPr>
          <w:color w:val="auto"/>
          <w:sz w:val="27"/>
          <w:szCs w:val="27"/>
        </w:rPr>
        <w:t xml:space="preserve"> и городу Дюртюли.</w:t>
      </w:r>
    </w:p>
    <w:p w:rsidR="00F72AD1" w:rsidRPr="00CE55EE" w:rsidRDefault="00F72AD1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5. Финансовое управление администрации 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 район осуществляет контроль за целевым использованием средств, поступивших в бюджет сельского поселения </w:t>
      </w:r>
      <w:proofErr w:type="spellStart"/>
      <w:r w:rsidR="0054199B">
        <w:rPr>
          <w:color w:val="auto"/>
          <w:sz w:val="27"/>
          <w:szCs w:val="27"/>
        </w:rPr>
        <w:t>Таймурзинский</w:t>
      </w:r>
      <w:proofErr w:type="spellEnd"/>
      <w:r w:rsidR="0054199B" w:rsidRPr="00CE55EE">
        <w:rPr>
          <w:color w:val="auto"/>
          <w:sz w:val="27"/>
          <w:szCs w:val="27"/>
        </w:rPr>
        <w:t xml:space="preserve"> </w:t>
      </w:r>
      <w:r w:rsidRPr="00CE55EE">
        <w:rPr>
          <w:color w:val="auto"/>
          <w:sz w:val="27"/>
          <w:szCs w:val="27"/>
        </w:rPr>
        <w:t>сельсовет</w:t>
      </w:r>
      <w:r w:rsidRPr="00CE55EE">
        <w:rPr>
          <w:sz w:val="27"/>
          <w:szCs w:val="27"/>
        </w:rPr>
        <w:t xml:space="preserve">  </w:t>
      </w:r>
      <w:r w:rsidRPr="00CE55EE">
        <w:rPr>
          <w:color w:val="auto"/>
          <w:sz w:val="27"/>
          <w:szCs w:val="27"/>
        </w:rPr>
        <w:t xml:space="preserve">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район  от приватизации</w:t>
      </w:r>
      <w:r w:rsidRPr="004E4214">
        <w:rPr>
          <w:color w:val="auto"/>
          <w:sz w:val="28"/>
          <w:szCs w:val="28"/>
        </w:rPr>
        <w:t xml:space="preserve"> </w:t>
      </w:r>
      <w:r w:rsidRPr="00CE55EE">
        <w:rPr>
          <w:color w:val="auto"/>
          <w:sz w:val="27"/>
          <w:szCs w:val="27"/>
        </w:rPr>
        <w:t xml:space="preserve">муниципального имущества. </w:t>
      </w:r>
    </w:p>
    <w:p w:rsidR="00F72AD1" w:rsidRDefault="00F72AD1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8D6B3D" w:rsidRDefault="008D6B3D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3304F9" w:rsidRDefault="003304F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3304F9" w:rsidRDefault="003304F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3304F9" w:rsidRDefault="003304F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3304F9" w:rsidRDefault="003304F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3304F9" w:rsidRPr="004E4214" w:rsidRDefault="003304F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 Раздел 4. Порядок предоставления информации о приватизации 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муниципального имущества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</w:p>
    <w:p w:rsidR="00F72AD1" w:rsidRPr="00CE55EE" w:rsidRDefault="00F72AD1" w:rsidP="00F72AD1">
      <w:pPr>
        <w:pStyle w:val="a3"/>
        <w:ind w:firstLine="357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lastRenderedPageBreak/>
        <w:t xml:space="preserve">Информация о результатах приватизации муниципального имущества подлежит размещению на официальном сайте администрации сельского поселения </w:t>
      </w:r>
      <w:proofErr w:type="spellStart"/>
      <w:r w:rsidR="0054199B">
        <w:rPr>
          <w:color w:val="auto"/>
          <w:sz w:val="27"/>
          <w:szCs w:val="27"/>
        </w:rPr>
        <w:t>Таймурзинский</w:t>
      </w:r>
      <w:proofErr w:type="spellEnd"/>
      <w:r w:rsidRPr="00CE55EE">
        <w:rPr>
          <w:color w:val="auto"/>
          <w:sz w:val="27"/>
          <w:szCs w:val="27"/>
        </w:rPr>
        <w:t xml:space="preserve"> </w:t>
      </w:r>
      <w:proofErr w:type="gramStart"/>
      <w:r w:rsidRPr="00CE55EE">
        <w:rPr>
          <w:color w:val="auto"/>
          <w:sz w:val="27"/>
          <w:szCs w:val="27"/>
        </w:rPr>
        <w:t xml:space="preserve">сельсовет </w:t>
      </w:r>
      <w:r w:rsidRPr="00CE55EE">
        <w:rPr>
          <w:sz w:val="27"/>
          <w:szCs w:val="27"/>
        </w:rPr>
        <w:t xml:space="preserve"> </w:t>
      </w:r>
      <w:r w:rsidRPr="00CE55EE">
        <w:rPr>
          <w:color w:val="auto"/>
          <w:sz w:val="27"/>
          <w:szCs w:val="27"/>
        </w:rPr>
        <w:t>и</w:t>
      </w:r>
      <w:proofErr w:type="gramEnd"/>
      <w:r w:rsidRPr="00CE55EE">
        <w:rPr>
          <w:color w:val="auto"/>
          <w:sz w:val="27"/>
          <w:szCs w:val="27"/>
        </w:rPr>
        <w:t xml:space="preserve"> в сети  Интернет  в течение месяца со дня совершения сделок по приватизации в порядке, установленном действующим законодательством.</w:t>
      </w:r>
    </w:p>
    <w:p w:rsidR="00064017" w:rsidRDefault="00EA23A3"/>
    <w:sectPr w:rsidR="00064017" w:rsidSect="008D6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9"/>
    <w:rsid w:val="003304F9"/>
    <w:rsid w:val="0054199B"/>
    <w:rsid w:val="00554689"/>
    <w:rsid w:val="008D6B3D"/>
    <w:rsid w:val="00C8384A"/>
    <w:rsid w:val="00E11EE6"/>
    <w:rsid w:val="00EA23A3"/>
    <w:rsid w:val="00F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81CED-E7CE-4845-AF2E-F4B1A904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2AD1"/>
    <w:pPr>
      <w:spacing w:after="120"/>
    </w:pPr>
    <w:rPr>
      <w:bCs/>
      <w:color w:val="0C3D6E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F72AD1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PlusTitle">
    <w:name w:val="ConsPlusTitle"/>
    <w:uiPriority w:val="99"/>
    <w:rsid w:val="00F72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F72A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iliya\Desktop\&#1057;&#1077;&#1084;&#1080;&#1083;&#1077;&#1090;&#1082;&#1072;\&#1055;&#1088;&#1086;&#1075;&#1085;&#1086;&#1079;%20-&#1057;&#1077;&#1084;&#1080;&#1083;&#1077;&#1082;&#1090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687C-AC8C-4E64-8A6F-CA207F29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Пользователь</cp:lastModifiedBy>
  <cp:revision>8</cp:revision>
  <cp:lastPrinted>2019-09-23T11:20:00Z</cp:lastPrinted>
  <dcterms:created xsi:type="dcterms:W3CDTF">2018-11-16T10:54:00Z</dcterms:created>
  <dcterms:modified xsi:type="dcterms:W3CDTF">2021-03-23T11:52:00Z</dcterms:modified>
</cp:coreProperties>
</file>