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16FA" w14:textId="77777777" w:rsidR="00E869B5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205B2035" w14:textId="77777777" w:rsidR="00E869B5" w:rsidRDefault="00E869B5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2CE28" w14:textId="32384058" w:rsidR="00E869B5" w:rsidRPr="00BD5D2E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9B5"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869B5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869B5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8EB373A" w14:textId="013DBA43" w:rsidR="00B647CB" w:rsidRDefault="00B647CB" w:rsidP="00E869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E869B5">
        <w:rPr>
          <w:rFonts w:ascii="Times New Roman" w:hAnsi="Times New Roman" w:cs="Times New Roman"/>
          <w:sz w:val="28"/>
          <w:szCs w:val="28"/>
        </w:rPr>
        <w:t>,</w:t>
      </w:r>
    </w:p>
    <w:p w14:paraId="4E4ED357" w14:textId="68CA8797" w:rsidR="00E869B5" w:rsidRPr="0056123D" w:rsidRDefault="00E869B5" w:rsidP="00E869B5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14:paraId="3F9D043E" w14:textId="3309423E" w:rsidR="00BD5D2E" w:rsidRDefault="00920CBD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</w:t>
      </w:r>
      <w:r w:rsidR="00BD5D2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56123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Cs/>
          <w:sz w:val="28"/>
          <w:szCs w:val="28"/>
        </w:rPr>
        <w:t>в</w:t>
      </w:r>
      <w:r w:rsidR="00BD5D2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BD5D2E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proofErr w:type="spellEnd"/>
      <w:r w:rsidR="00BD5D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D5D2E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BD5D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14:paraId="10D986C4" w14:textId="1107B203" w:rsidR="00BD5D2E" w:rsidRPr="00BD5D2E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0588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Pr="00A0588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A058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07.10.2016. № 10/15</w:t>
      </w:r>
      <w:r w:rsidRPr="00A0588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A05889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05889"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14:paraId="0413B871" w14:textId="77777777"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8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A058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14:paraId="0397731D" w14:textId="77777777"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sz w:val="28"/>
          <w:szCs w:val="28"/>
        </w:rPr>
        <w:t>4. Обнародовать настоящее постановление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05889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A05889">
        <w:rPr>
          <w:rFonts w:ascii="Times New Roman" w:hAnsi="Times New Roman" w:cs="Times New Roman"/>
          <w:bCs/>
          <w:sz w:val="28"/>
          <w:szCs w:val="28"/>
        </w:rPr>
        <w:t>аймурзино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ул.Советская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>, 4 и на официальном сайте в сети «Интернет».</w:t>
      </w:r>
    </w:p>
    <w:p w14:paraId="6427CB84" w14:textId="77777777"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A05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889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14:paraId="65B778B1" w14:textId="77777777" w:rsidR="00BD5D2E" w:rsidRPr="000A7C5D" w:rsidRDefault="00BD5D2E" w:rsidP="00BD5D2E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9E142A" w14:textId="3BD8562A" w:rsidR="00BD5D2E" w:rsidRPr="00A05889" w:rsidRDefault="00BD5D2E" w:rsidP="00BD5D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889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A058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058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A05889">
        <w:rPr>
          <w:rFonts w:ascii="Times New Roman" w:hAnsi="Times New Roman" w:cs="Times New Roman"/>
          <w:b/>
          <w:bCs/>
          <w:sz w:val="28"/>
          <w:szCs w:val="28"/>
        </w:rPr>
        <w:t>Р.Т.Фатхутдинов</w:t>
      </w:r>
      <w:proofErr w:type="spellEnd"/>
    </w:p>
    <w:p w14:paraId="2D785E62" w14:textId="77777777" w:rsidR="00BD5D2E" w:rsidRPr="00A05889" w:rsidRDefault="00BD5D2E" w:rsidP="00BD5D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588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05889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A05889">
        <w:rPr>
          <w:rFonts w:ascii="Times New Roman" w:hAnsi="Times New Roman" w:cs="Times New Roman"/>
          <w:b/>
          <w:bCs/>
          <w:sz w:val="28"/>
          <w:szCs w:val="28"/>
        </w:rPr>
        <w:t>аймурзино</w:t>
      </w:r>
      <w:proofErr w:type="spellEnd"/>
    </w:p>
    <w:p w14:paraId="7DC9A83E" w14:textId="77777777" w:rsidR="00BD5D2E" w:rsidRPr="00A05889" w:rsidRDefault="00BD5D2E" w:rsidP="00BD5D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889">
        <w:rPr>
          <w:rFonts w:ascii="Times New Roman" w:hAnsi="Times New Roman" w:cs="Times New Roman"/>
          <w:b/>
          <w:bCs/>
          <w:sz w:val="28"/>
          <w:szCs w:val="28"/>
        </w:rPr>
        <w:t>«____»_______________2018 г.</w:t>
      </w:r>
    </w:p>
    <w:p w14:paraId="06B71430" w14:textId="6CAAA096" w:rsidR="0041007D" w:rsidRDefault="00BD5D2E" w:rsidP="00191D8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05889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14:paraId="68DF79B9" w14:textId="77777777" w:rsidR="00191D8F" w:rsidRPr="00191D8F" w:rsidRDefault="00191D8F" w:rsidP="00191D8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57E085" w14:textId="77777777" w:rsidR="0029090E" w:rsidRPr="0077645D" w:rsidRDefault="0029090E" w:rsidP="0029090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054D37AB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7E5D5D6E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14:paraId="5ED63BA5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5BBB1E5A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48854BD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6D279BAB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от ____________2018. №____</w:t>
      </w:r>
    </w:p>
    <w:p w14:paraId="238BD420" w14:textId="77777777" w:rsidR="0029090E" w:rsidRPr="00C75266" w:rsidRDefault="0029090E" w:rsidP="002909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5693D" w14:textId="2D450184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3E87C" w14:textId="5E468C71" w:rsidR="00AE2BFD" w:rsidRPr="0056123D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BD5D2E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BD5D2E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164A86EF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1C5F190" w14:textId="36E24609" w:rsidR="007A0AB8" w:rsidRPr="0056123D" w:rsidRDefault="007A0AB8" w:rsidP="00CD68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CD68BE">
        <w:rPr>
          <w:rFonts w:ascii="Times New Roman" w:hAnsi="Times New Roman" w:cs="Times New Roman"/>
          <w:sz w:val="28"/>
          <w:szCs w:val="28"/>
        </w:rPr>
        <w:t>;</w:t>
      </w:r>
      <w:r w:rsidR="00BD5D2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56123D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 xml:space="preserve">предоставлению информации об  имуществе, находящемся в собственности </w:t>
      </w:r>
      <w:r w:rsidR="00CD68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68BE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CD68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68B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D68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="00CD68B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68BE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150B1F12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D68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CD68BE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155C5595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44D64663" w14:textId="073B1C0F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6B572598" w14:textId="52B49132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5FFBE635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80AD73D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8A08888" w14:textId="3D7A9C7A" w:rsidR="00010FAA" w:rsidRPr="00010FAA" w:rsidRDefault="00010FAA" w:rsidP="00010FAA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0FA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9" w:history="1">
        <w:r w:rsidRPr="00010FAA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010FAA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64370A54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01ECFA99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329DCD0A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805DFDC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3EFC6195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55332BDC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0CC5CC3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5AFACA5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</w:t>
      </w:r>
      <w:r w:rsidR="00CD68BE">
        <w:rPr>
          <w:rFonts w:ascii="Times New Roman" w:hAnsi="Times New Roman" w:cs="Times New Roman"/>
          <w:sz w:val="28"/>
          <w:szCs w:val="28"/>
        </w:rPr>
        <w:t>м числе наименование и текст А</w:t>
      </w:r>
      <w:r w:rsidRPr="00850E15">
        <w:rPr>
          <w:rFonts w:ascii="Times New Roman" w:hAnsi="Times New Roman" w:cs="Times New Roman"/>
          <w:sz w:val="28"/>
          <w:szCs w:val="28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</w:t>
      </w:r>
      <w:r w:rsidR="00CD68BE">
        <w:rPr>
          <w:rFonts w:ascii="Times New Roman" w:hAnsi="Times New Roman" w:cs="Times New Roman"/>
          <w:sz w:val="28"/>
          <w:szCs w:val="28"/>
        </w:rPr>
        <w:t>о наименование и те</w:t>
      </w:r>
      <w:proofErr w:type="gramStart"/>
      <w:r w:rsidR="00CD68B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CD68BE">
        <w:rPr>
          <w:rFonts w:ascii="Times New Roman" w:hAnsi="Times New Roman" w:cs="Times New Roman"/>
          <w:sz w:val="28"/>
          <w:szCs w:val="28"/>
        </w:rPr>
        <w:t>оекта А</w:t>
      </w:r>
      <w:r w:rsidRPr="00850E15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60D96ABB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1AB604C2" w14:textId="5376F000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3D4D1E0A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014F6CE1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37E7980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396678F9" w14:textId="14826C55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341D7995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41B8F1B8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0AE35AB4" w14:textId="22BEC5AD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6BF7E0A2" w:rsidR="008C0D40" w:rsidRPr="0056123D" w:rsidRDefault="008C0D40" w:rsidP="00F612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6126E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F718CAE" w14:textId="77777777" w:rsidR="00F6126E" w:rsidRPr="0056123D" w:rsidRDefault="00F6126E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2DC516D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при личном обращении Заявителя в </w:t>
      </w:r>
      <w:r w:rsidR="00DF0BDC">
        <w:rPr>
          <w:rFonts w:ascii="Times New Roman" w:hAnsi="Times New Roman" w:cs="Times New Roman"/>
          <w:sz w:val="28"/>
        </w:rPr>
        <w:t>Администрацию</w:t>
      </w:r>
      <w:r w:rsidRPr="0056123D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25388172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lastRenderedPageBreak/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F612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4D76" w:rsidRPr="0056123D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4F432181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D68BE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264E4F1C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478AF14D" w14:textId="13CBC52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0B572EC8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6123D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670075D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CD68BE">
        <w:t>Администрации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481B7E35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AAA5851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36A9F752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</w:t>
      </w:r>
      <w:r w:rsidRPr="005612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40AF4F7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224ABB4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F6126E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Default="00863366" w:rsidP="00F61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DBE51F" w14:textId="77777777" w:rsidR="00F6126E" w:rsidRPr="0056123D" w:rsidRDefault="00F6126E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5F189BD" w14:textId="77777777" w:rsidR="00F6126E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3DE955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82D3B46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2F612B9A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5E3838CE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3DD9CBBB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06D91" w14:textId="77777777" w:rsidR="00860143" w:rsidRPr="00243795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</w:t>
      </w:r>
      <w:r w:rsidRPr="0024379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4D884305" w14:textId="77777777" w:rsidR="00860143" w:rsidRPr="00C868FB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CDEDC49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6126E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 w:cs="Times New Roman"/>
          <w:sz w:val="28"/>
          <w:szCs w:val="28"/>
        </w:rPr>
        <w:t>Интернет</w:t>
      </w:r>
      <w:r w:rsidR="00F6126E">
        <w:rPr>
          <w:rFonts w:ascii="Times New Roman" w:hAnsi="Times New Roman" w:cs="Times New Roman"/>
          <w:sz w:val="28"/>
          <w:szCs w:val="28"/>
        </w:rPr>
        <w:t>»</w:t>
      </w:r>
      <w:r w:rsidRPr="0056123D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4F50460F" w14:textId="74BF8AC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F6126E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513C723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F6126E">
        <w:rPr>
          <w:rFonts w:ascii="Times New Roman" w:hAnsi="Times New Roman" w:cs="Times New Roman"/>
          <w:sz w:val="28"/>
          <w:szCs w:val="28"/>
        </w:rPr>
        <w:t xml:space="preserve">. </w:t>
      </w:r>
      <w:r w:rsidR="00061390" w:rsidRPr="0056123D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5A83FD8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3575DB" w14:textId="77777777" w:rsidR="00CA4434" w:rsidRPr="00243795" w:rsidRDefault="00CA4434" w:rsidP="00CA4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1F7CBF00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3014ABD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</w:t>
      </w:r>
      <w:r w:rsidR="005C3AB4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2617A2EA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435D4A1" w14:textId="7555D591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502B0D9D" w14:textId="145FC154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1EB613E2" w14:textId="68BF9F3E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DF0BDC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A4CF4C7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203DDC32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lastRenderedPageBreak/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1342D14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 xml:space="preserve">наименование </w:t>
      </w:r>
      <w:r w:rsidR="00CD68BE">
        <w:rPr>
          <w:rFonts w:ascii="Times New Roman" w:hAnsi="Times New Roman"/>
          <w:sz w:val="28"/>
          <w:szCs w:val="28"/>
        </w:rPr>
        <w:t>Администрации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7DAF7E83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5C3AB4">
        <w:rPr>
          <w:rFonts w:ascii="Times New Roman" w:hAnsi="Times New Roman" w:cs="Times New Roman"/>
          <w:sz w:val="28"/>
          <w:szCs w:val="28"/>
        </w:rPr>
        <w:t>, наделенными полномочиями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40BDF233" w14:textId="10765494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 рассмотрение и подпись </w:t>
      </w:r>
      <w:r w:rsidR="005C3AB4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30B5875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</w:t>
      </w:r>
      <w:r w:rsidR="00CD68BE">
        <w:rPr>
          <w:rFonts w:ascii="Times New Roman" w:hAnsi="Times New Roman"/>
          <w:sz w:val="28"/>
        </w:rPr>
        <w:t>Администрации</w:t>
      </w:r>
      <w:r w:rsidRPr="0056123D">
        <w:rPr>
          <w:rFonts w:ascii="Times New Roman" w:hAnsi="Times New Roman"/>
          <w:sz w:val="28"/>
        </w:rPr>
        <w:t xml:space="preserve">, Заявитель при получении подтверждает согласие о </w:t>
      </w:r>
      <w:r w:rsidRPr="0056123D">
        <w:rPr>
          <w:rFonts w:ascii="Times New Roman" w:hAnsi="Times New Roman"/>
          <w:sz w:val="28"/>
        </w:rPr>
        <w:lastRenderedPageBreak/>
        <w:t xml:space="preserve">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 xml:space="preserve">исходящей корреспонденции </w:t>
      </w:r>
      <w:r w:rsidR="00CD68BE">
        <w:rPr>
          <w:rFonts w:ascii="Times New Roman" w:hAnsi="Times New Roman"/>
          <w:sz w:val="28"/>
        </w:rPr>
        <w:t>Администрации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4EB82BFD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14CA0E2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0E2E7DC0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2400CECD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59BA532C" w:rsidR="007E3E35" w:rsidRPr="00655F5A" w:rsidRDefault="00D20A8F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7E3E35" w:rsidRPr="00655F5A">
        <w:rPr>
          <w:rFonts w:ascii="Times New Roman" w:hAnsi="Times New Roman" w:cs="Times New Roman"/>
          <w:sz w:val="28"/>
        </w:rPr>
        <w:lastRenderedPageBreak/>
        <w:t xml:space="preserve">собственной инициативе, а также находящихся в распоряжении </w:t>
      </w:r>
      <w:r w:rsidR="00CD68BE">
        <w:rPr>
          <w:rFonts w:ascii="Times New Roman" w:hAnsi="Times New Roman" w:cs="Times New Roman"/>
          <w:sz w:val="28"/>
        </w:rPr>
        <w:t>Администрации</w:t>
      </w:r>
      <w:r w:rsidR="007E3E3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43CE25BD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D68BE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60CE3274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37A87288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50D79B40" w14:textId="4E0A489E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06564982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61D7EBFB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B90AD70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607D881B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DF0BD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1DDD53C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54FFB23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 w:rsidRPr="0056123D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0F7A17A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063BFE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EFB091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2142553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56123D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2398562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009E675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D0A1795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6EE4353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004ECB4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56123D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CCEB5C4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0737BB6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56123D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22BA369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lastRenderedPageBreak/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2569BD4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078244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3A6A37C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56123D">
          <w:rPr>
            <w:rFonts w:ascii="Times New Roman" w:hAnsi="Times New Roman" w:cs="Times New Roman"/>
            <w:sz w:val="28"/>
            <w:szCs w:val="28"/>
          </w:rPr>
          <w:lastRenderedPageBreak/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084BA60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161F77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3F9F4A0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F0BDC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22A30A6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231E786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DF0BDC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599A9D1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о мерах по устранению нарушений Административного регламента.</w:t>
      </w:r>
    </w:p>
    <w:p w14:paraId="402B6CDD" w14:textId="7801BC9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0440AEE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5089EB24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0F55A86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2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68B945DC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DF0BDC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86E1DC9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DF0BD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DF0BDC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1AD0BED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1B07BD3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582B3D6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692103DB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33E1304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F0BDC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 w:cs="Times New Roman"/>
          <w:sz w:val="28"/>
          <w:szCs w:val="28"/>
        </w:rPr>
        <w:t>Интернет</w:t>
      </w:r>
      <w:r w:rsidR="00DF0BDC">
        <w:rPr>
          <w:rFonts w:ascii="Times New Roman" w:hAnsi="Times New Roman" w:cs="Times New Roman"/>
          <w:sz w:val="28"/>
          <w:szCs w:val="28"/>
        </w:rPr>
        <w:t xml:space="preserve">» </w:t>
      </w:r>
      <w:r w:rsidR="00DF0BDC" w:rsidRPr="00DF0BDC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="00DF0BDC" w:rsidRPr="00DF0BDC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="00DF0BD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F0BDC">
        <w:rPr>
          <w:rFonts w:ascii="Times New Roman" w:hAnsi="Times New Roman" w:cs="Times New Roman"/>
          <w:sz w:val="28"/>
          <w:szCs w:val="28"/>
        </w:rPr>
        <w:t>;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249D26F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217F5D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5C3AB4">
        <w:rPr>
          <w:rFonts w:ascii="Times New Roman" w:hAnsi="Times New Roman" w:cs="Times New Roman"/>
          <w:sz w:val="28"/>
          <w:szCs w:val="28"/>
        </w:rPr>
        <w:t>, предоставляющего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  <w:proofErr w:type="gramEnd"/>
    </w:p>
    <w:p w14:paraId="4D88C4D1" w14:textId="6136F3B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277BFF8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D03E54F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053BA4B4" w:rsidR="000C7A50" w:rsidRPr="0056123D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59DC8F47" w:rsidR="000C7A50" w:rsidRPr="0056123D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1268CF0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56123D">
        <w:rPr>
          <w:rFonts w:ascii="Times New Roman" w:hAnsi="Times New Roman" w:cs="Times New Roman"/>
          <w:sz w:val="28"/>
          <w:szCs w:val="28"/>
        </w:rPr>
        <w:t>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D5C0BDB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668958C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487380A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081F78C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F45C1B9" w14:textId="77777777" w:rsidR="0065153C" w:rsidRDefault="0065153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225AA80" w14:textId="77777777" w:rsidR="0065153C" w:rsidRDefault="0065153C" w:rsidP="0065153C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A0AD79B" w14:textId="77777777"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5CFE0663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1847DCD5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7EF9B31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E216909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42C76DFD" w14:textId="77777777"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7D35614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019A2EF0" w14:textId="77777777"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3074F6F" w14:textId="77777777" w:rsidR="0065153C" w:rsidRPr="00C75266" w:rsidRDefault="0065153C" w:rsidP="0065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A7F092E" w14:textId="77777777"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168FDD01" w14:textId="77777777"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281E1C6F" w14:textId="77777777"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26359ED6" w14:textId="77777777" w:rsidR="0065153C" w:rsidRPr="00C75266" w:rsidRDefault="0065153C" w:rsidP="00651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модификации, блокирования, копирования, распространения, иных неправомерных действий. </w:t>
      </w:r>
      <w:proofErr w:type="gramEnd"/>
    </w:p>
    <w:p w14:paraId="721B4507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1B341877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389B534A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1E714C66" w14:textId="4D21CA2C" w:rsidR="004669DD" w:rsidRDefault="004669DD" w:rsidP="0071062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1DF6D7B6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408FF63F" w14:textId="4C03A82F" w:rsidR="009048F2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684D5" w14:textId="45913596" w:rsidR="00026B76" w:rsidRPr="0071062D" w:rsidRDefault="00FE4D93" w:rsidP="0071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</w:t>
      </w:r>
      <w:r w:rsidR="0071062D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026B76" w:rsidRPr="0056123D">
        <w:rPr>
          <w:rFonts w:ascii="Courier New" w:hAnsi="Courier New" w:cs="Courier New"/>
          <w:sz w:val="20"/>
          <w:szCs w:val="20"/>
        </w:rPr>
        <w:t xml:space="preserve">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198B3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0C09BC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DE2AC5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1B8741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20B196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9B3B0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4BDE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8E50D2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F8BF0" w14:textId="77777777" w:rsidR="0071062D" w:rsidRPr="0056123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71062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16458BD4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3685593" w14:textId="77777777" w:rsidR="0071062D" w:rsidRP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7A4A4" w14:textId="77777777" w:rsid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44BC6B6E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71062D">
        <w:rPr>
          <w:rFonts w:ascii="Times New Roman" w:hAnsi="Times New Roman" w:cs="Times New Roman"/>
        </w:rPr>
        <w:t xml:space="preserve"> сельского поселения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37845FFC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F0BDC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B722A1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560A4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9347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1FE9E9D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7975E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16E30A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10D41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9A47D6C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6C6BA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1DBBE3E2" w14:textId="77777777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0BDDEEFD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BD5D2E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BD5D2E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1A97B76A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4E6DA7C0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</w:t>
      </w:r>
      <w:r w:rsidR="0071062D">
        <w:rPr>
          <w:rFonts w:ascii="Times New Roman" w:hAnsi="Times New Roman" w:cs="Times New Roman"/>
          <w:sz w:val="24"/>
          <w:szCs w:val="24"/>
        </w:rPr>
        <w:t>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DAA2" w14:textId="77777777" w:rsidR="00D20A8F" w:rsidRDefault="00D20A8F">
      <w:pPr>
        <w:spacing w:after="0" w:line="240" w:lineRule="auto"/>
      </w:pPr>
      <w:r>
        <w:separator/>
      </w:r>
    </w:p>
  </w:endnote>
  <w:endnote w:type="continuationSeparator" w:id="0">
    <w:p w14:paraId="05FF7A25" w14:textId="77777777" w:rsidR="00D20A8F" w:rsidRDefault="00D2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55FF" w14:textId="77777777" w:rsidR="00D20A8F" w:rsidRDefault="00D20A8F">
      <w:pPr>
        <w:spacing w:after="0" w:line="240" w:lineRule="auto"/>
      </w:pPr>
      <w:r>
        <w:separator/>
      </w:r>
    </w:p>
  </w:footnote>
  <w:footnote w:type="continuationSeparator" w:id="0">
    <w:p w14:paraId="6AE20234" w14:textId="77777777" w:rsidR="00D20A8F" w:rsidRDefault="00D2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BD5D2E" w:rsidRPr="00C664F6" w:rsidRDefault="00BD5D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D8F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BD5D2E" w:rsidRDefault="00BD5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FAA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1D8F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090E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734F1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3AB4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153C"/>
    <w:rsid w:val="006526C9"/>
    <w:rsid w:val="00655EBB"/>
    <w:rsid w:val="00657713"/>
    <w:rsid w:val="00660DD6"/>
    <w:rsid w:val="0066291E"/>
    <w:rsid w:val="00666109"/>
    <w:rsid w:val="006662F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6F28CB"/>
    <w:rsid w:val="00703BBA"/>
    <w:rsid w:val="0071062D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1459"/>
    <w:rsid w:val="00806476"/>
    <w:rsid w:val="00813D8F"/>
    <w:rsid w:val="008200D7"/>
    <w:rsid w:val="00821995"/>
    <w:rsid w:val="00822D33"/>
    <w:rsid w:val="008272BE"/>
    <w:rsid w:val="0083149E"/>
    <w:rsid w:val="00842C8C"/>
    <w:rsid w:val="00842E7B"/>
    <w:rsid w:val="00845453"/>
    <w:rsid w:val="00847DBF"/>
    <w:rsid w:val="008557AC"/>
    <w:rsid w:val="00860143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4F8B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17652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D5D2E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A4434"/>
    <w:rsid w:val="00CB3893"/>
    <w:rsid w:val="00CB519B"/>
    <w:rsid w:val="00CB5B43"/>
    <w:rsid w:val="00CB7079"/>
    <w:rsid w:val="00CC2196"/>
    <w:rsid w:val="00CD3D0F"/>
    <w:rsid w:val="00CD4750"/>
    <w:rsid w:val="00CD5AC3"/>
    <w:rsid w:val="00CD68BE"/>
    <w:rsid w:val="00CE2397"/>
    <w:rsid w:val="00CE49C6"/>
    <w:rsid w:val="00CE6D67"/>
    <w:rsid w:val="00CE7A69"/>
    <w:rsid w:val="00CF0CFD"/>
    <w:rsid w:val="00CF2997"/>
    <w:rsid w:val="00D06F65"/>
    <w:rsid w:val="00D20A8F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5C11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BDC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26DE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869B5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4B2D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126E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tajmurzin.ucoz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24CE-6937-4FAE-8497-C310E4E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9310</TotalTime>
  <Pages>1</Pages>
  <Words>16150</Words>
  <Characters>92058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177</cp:revision>
  <cp:lastPrinted>2018-12-19T10:53:00Z</cp:lastPrinted>
  <dcterms:created xsi:type="dcterms:W3CDTF">2017-03-15T14:09:00Z</dcterms:created>
  <dcterms:modified xsi:type="dcterms:W3CDTF">2018-12-18T05:03:00Z</dcterms:modified>
</cp:coreProperties>
</file>